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A916A5">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A916A5">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A916A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A916A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A916A5">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A916A5"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81273D"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6B406BCE" w:rsidR="00377580" w:rsidRPr="00080A71" w:rsidRDefault="0081273D" w:rsidP="005F6927">
                <w:pPr>
                  <w:tabs>
                    <w:tab w:val="left" w:pos="426"/>
                  </w:tabs>
                  <w:rPr>
                    <w:bCs/>
                    <w:lang w:val="en-IE" w:eastAsia="en-GB"/>
                  </w:rPr>
                </w:pPr>
                <w:r w:rsidRPr="0081273D">
                  <w:rPr>
                    <w:bCs/>
                    <w:lang w:val="fr-BE" w:eastAsia="en-GB"/>
                  </w:rPr>
                  <w:t>FISMA-D-AMLA.TF</w:t>
                </w:r>
              </w:p>
            </w:tc>
          </w:sdtContent>
        </w:sdt>
      </w:tr>
      <w:tr w:rsidR="00377580" w:rsidRPr="0081273D"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howingPlcHdr/>
          </w:sdtPr>
          <w:sdtEndPr/>
          <w:sdtContent>
            <w:tc>
              <w:tcPr>
                <w:tcW w:w="5491" w:type="dxa"/>
              </w:tcPr>
              <w:p w14:paraId="51C87C16" w14:textId="7C084BC5" w:rsidR="00377580" w:rsidRPr="00080A71" w:rsidRDefault="00A916A5" w:rsidP="005F6927">
                <w:pPr>
                  <w:tabs>
                    <w:tab w:val="left" w:pos="426"/>
                  </w:tabs>
                  <w:rPr>
                    <w:bCs/>
                    <w:lang w:val="en-IE" w:eastAsia="en-GB"/>
                  </w:rPr>
                </w:pPr>
                <w:r w:rsidRPr="00462268">
                  <w:rPr>
                    <w:rStyle w:val="PlaceholderText"/>
                    <w:bCs/>
                    <w:lang w:val="en-IE"/>
                  </w:rPr>
                  <w:t>Click or tap here to enter text.</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357A9529" w:rsidR="00377580" w:rsidRPr="0081273D" w:rsidRDefault="0081273D" w:rsidP="005F6927">
                <w:pPr>
                  <w:tabs>
                    <w:tab w:val="left" w:pos="426"/>
                  </w:tabs>
                  <w:rPr>
                    <w:bCs/>
                    <w:lang w:val="fr-BE" w:eastAsia="en-GB"/>
                  </w:rPr>
                </w:pPr>
                <w:r w:rsidRPr="0081273D">
                  <w:rPr>
                    <w:bCs/>
                    <w:lang w:val="fr-BE" w:eastAsia="en-GB"/>
                  </w:rPr>
                  <w:t>M. Olivier SALLES, chef de la task force AMLA</w:t>
                </w:r>
              </w:p>
            </w:sdtContent>
          </w:sdt>
          <w:p w14:paraId="32DD8032" w14:textId="04A197D2" w:rsidR="00377580" w:rsidRPr="001D3EEC" w:rsidRDefault="00A916A5"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81273D">
                  <w:rPr>
                    <w:bCs/>
                    <w:lang w:val="fr-BE" w:eastAsia="en-GB"/>
                  </w:rPr>
                  <w:t>2ème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81273D">
                      <w:rPr>
                        <w:bCs/>
                        <w:lang w:val="en-IE" w:eastAsia="en-GB"/>
                      </w:rPr>
                      <w:t>2024</w:t>
                    </w:r>
                  </w:sdtContent>
                </w:sdt>
              </w:sdtContent>
            </w:sdt>
          </w:p>
          <w:p w14:paraId="768BBE26" w14:textId="60327E42" w:rsidR="00377580" w:rsidRPr="001D3EEC" w:rsidRDefault="00A916A5"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81273D">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81273D">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424C2C88"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DC71654"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A916A5"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A916A5"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A916A5"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7D88D58"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A916A5"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D70F95C"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5E356277" w:rsidR="006B47B6" w:rsidRPr="0007110E" w:rsidRDefault="00BF389A" w:rsidP="00DE0E7F">
            <w:pPr>
              <w:tabs>
                <w:tab w:val="left" w:pos="426"/>
              </w:tabs>
              <w:spacing w:before="120" w:after="120"/>
              <w:rPr>
                <w:bCs/>
                <w:lang w:val="en-IE" w:eastAsia="en-GB"/>
              </w:rPr>
            </w:pPr>
            <w:r w:rsidRPr="00F36CE7">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showingPlcHdr/>
                <w:date>
                  <w:dateFormat w:val="dd-MM-yyyy"/>
                  <w:lid w:val="fr-BE"/>
                  <w:storeMappedDataAs w:val="dateTime"/>
                  <w:calendar w:val="gregorian"/>
                </w:date>
              </w:sdtPr>
              <w:sdtEndPr/>
              <w:sdtContent>
                <w:r w:rsidRPr="00BF389A">
                  <w:rPr>
                    <w:rStyle w:val="PlaceholderText"/>
                    <w:lang w:val="en-IE"/>
                  </w:rPr>
                  <w:t>Click or tap to enter a date.</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1130981617"/>
            <w:placeholder>
              <w:docPart w:val="F90B9EE44FC24381B533BCF6594B3419"/>
            </w:placeholder>
          </w:sdtPr>
          <w:sdtEndPr/>
          <w:sdtContent>
            <w:p w14:paraId="18140A21" w14:textId="14BC197B" w:rsidR="001A0074" w:rsidRPr="00F36CE7" w:rsidRDefault="00F36CE7" w:rsidP="001A0074">
              <w:pPr>
                <w:rPr>
                  <w:lang w:val="fr-BE" w:eastAsia="en-GB"/>
                </w:rPr>
              </w:pPr>
              <w:r w:rsidRPr="006A5932">
                <w:rPr>
                  <w:lang w:val="fr-BE" w:eastAsia="en-GB"/>
                </w:rPr>
                <w:t xml:space="preserve">La task force AMLA fait partie de la direction D "Banques, assurances et criminalité financière" de la </w:t>
              </w:r>
              <w:r>
                <w:rPr>
                  <w:lang w:val="fr-BE" w:eastAsia="en-GB"/>
                </w:rPr>
                <w:t>DG</w:t>
              </w:r>
              <w:r w:rsidRPr="006A5932">
                <w:rPr>
                  <w:lang w:val="fr-BE" w:eastAsia="en-GB"/>
                </w:rPr>
                <w:t xml:space="preserve"> FISMA. La task force prépare la mise en place de l'</w:t>
              </w:r>
              <w:r>
                <w:rPr>
                  <w:lang w:val="fr-BE" w:eastAsia="en-GB"/>
                </w:rPr>
                <w:t>A</w:t>
              </w:r>
              <w:r w:rsidRPr="006A5932">
                <w:rPr>
                  <w:lang w:val="fr-BE" w:eastAsia="en-GB"/>
                </w:rPr>
                <w:t xml:space="preserve">utorité de lutte contre le blanchiment d'argent (Anti-Money Laundering Authority, AMLA) et </w:t>
              </w:r>
              <w:r>
                <w:rPr>
                  <w:lang w:val="fr-BE" w:eastAsia="en-GB"/>
                </w:rPr>
                <w:t xml:space="preserve">accompagne </w:t>
              </w:r>
              <w:r w:rsidRPr="006A5932">
                <w:rPr>
                  <w:lang w:val="fr-BE" w:eastAsia="en-GB"/>
                </w:rPr>
                <w:t xml:space="preserve">ensuite ses activités pendant quelques mois. Les tâches de la task force comprennent la gestion de flux de travail et de processus complexes concernant les circuits financiers, le budget, </w:t>
              </w:r>
              <w:r>
                <w:rPr>
                  <w:lang w:val="fr-BE" w:eastAsia="en-GB"/>
                </w:rPr>
                <w:t>la réglementation</w:t>
              </w:r>
              <w:r w:rsidRPr="003F1F9E">
                <w:rPr>
                  <w:lang w:val="fr-BE" w:eastAsia="en-GB"/>
                </w:rPr>
                <w:t xml:space="preserve"> en matière de ressources humaines</w:t>
              </w:r>
              <w:r w:rsidRPr="006A5932">
                <w:rPr>
                  <w:lang w:val="fr-BE" w:eastAsia="en-GB"/>
                </w:rPr>
                <w:t xml:space="preserve">, le recrutement, la logistique, l'infrastructure informatique et la sécurité, ainsi que les préparatifs juridiques </w:t>
              </w:r>
              <w:r w:rsidRPr="006A5932">
                <w:rPr>
                  <w:lang w:val="fr-BE" w:eastAsia="en-GB"/>
                </w:rPr>
                <w:lastRenderedPageBreak/>
                <w:t xml:space="preserve">et procéduraux liés à l'organigramme. Cela nécessitera également des négociations de haut niveau avec différents services de la Commission, ainsi qu'avec le PE et le Conseil. Des discussions et des négociations fréquentes auront lieu avec d'autres agences et organes jouant un rôle dans la lutte contre le blanchiment d'argent, </w:t>
              </w:r>
              <w:r>
                <w:rPr>
                  <w:lang w:val="fr-BE" w:eastAsia="en-GB"/>
                </w:rPr>
                <w:t>y compris</w:t>
              </w:r>
              <w:r w:rsidRPr="006A5932">
                <w:rPr>
                  <w:lang w:val="fr-BE" w:eastAsia="en-GB"/>
                </w:rPr>
                <w:t xml:space="preserve"> l'Autorité bancaire européenne et la Banque centrale européenne.</w:t>
              </w:r>
            </w:p>
          </w:sdtContent>
        </w:sdt>
      </w:sdtContent>
    </w:sdt>
    <w:p w14:paraId="30B422AA" w14:textId="77777777" w:rsidR="00301CA3" w:rsidRPr="00FB1758"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rPr>
          <w:lang w:val="de-DE"/>
        </w:rPr>
      </w:sdtEndPr>
      <w:sdtContent>
        <w:bookmarkStart w:id="0" w:name="_Hlk149125585" w:displacedByCustomXml="next"/>
        <w:sdt>
          <w:sdtPr>
            <w:rPr>
              <w:lang w:val="fr-BE" w:eastAsia="en-GB"/>
            </w:rPr>
            <w:id w:val="1200199730"/>
            <w:placeholder>
              <w:docPart w:val="0EBC4F06E00A465FA9FB5799C42D3BD7"/>
            </w:placeholder>
          </w:sdtPr>
          <w:sdtEndPr>
            <w:rPr>
              <w:lang w:val="de-DE"/>
            </w:rPr>
          </w:sdtEndPr>
          <w:sdtContent>
            <w:p w14:paraId="1259E4B7" w14:textId="5A515E84" w:rsidR="00F36CE7" w:rsidRPr="009D3614" w:rsidRDefault="00F36CE7" w:rsidP="00F36CE7">
              <w:pPr>
                <w:rPr>
                  <w:lang w:val="fr-BE" w:eastAsia="en-GB"/>
                </w:rPr>
              </w:pPr>
              <w:r w:rsidRPr="009D3614">
                <w:rPr>
                  <w:lang w:val="fr-BE" w:eastAsia="en-GB"/>
                </w:rPr>
                <w:t xml:space="preserve">Nous vous offrons la possibilité passionnante de participer à la préparation et à la mise en place de l'AMLA en </w:t>
              </w:r>
              <w:r w:rsidR="00FB1758">
                <w:rPr>
                  <w:lang w:val="fr-BE" w:eastAsia="en-GB"/>
                </w:rPr>
                <w:t>fournissant</w:t>
              </w:r>
              <w:r>
                <w:rPr>
                  <w:lang w:val="fr-BE" w:eastAsia="en-GB"/>
                </w:rPr>
                <w:t xml:space="preserve"> un soutien juridique</w:t>
              </w:r>
              <w:r w:rsidRPr="009D3614">
                <w:rPr>
                  <w:lang w:val="fr-BE" w:eastAsia="en-GB"/>
                </w:rPr>
                <w:t>.</w:t>
              </w:r>
            </w:p>
            <w:p w14:paraId="1DA7F4EF" w14:textId="0FBCECC1" w:rsidR="00F36CE7" w:rsidRDefault="00F36CE7" w:rsidP="00F36CE7">
              <w:pPr>
                <w:rPr>
                  <w:lang w:val="fr-BE" w:eastAsia="en-GB"/>
                </w:rPr>
              </w:pPr>
              <w:bookmarkStart w:id="1" w:name="_Hlk149125717"/>
              <w:bookmarkEnd w:id="0"/>
              <w:r w:rsidRPr="009D3614">
                <w:rPr>
                  <w:lang w:val="fr-BE" w:eastAsia="en-GB"/>
                </w:rPr>
                <w:t>L'accent sera mis sur les tâches suivantes:</w:t>
              </w:r>
            </w:p>
            <w:bookmarkEnd w:id="1"/>
            <w:p w14:paraId="4F6C2DFE" w14:textId="7EA3C158" w:rsidR="00F36CE7" w:rsidRPr="000E0641" w:rsidRDefault="00F36CE7" w:rsidP="00F36CE7">
              <w:pPr>
                <w:pStyle w:val="ListParagraph"/>
                <w:numPr>
                  <w:ilvl w:val="0"/>
                  <w:numId w:val="27"/>
                </w:numPr>
                <w:rPr>
                  <w:lang w:val="fr-BE" w:eastAsia="en-GB"/>
                </w:rPr>
              </w:pPr>
              <w:r w:rsidRPr="000E0641">
                <w:rPr>
                  <w:lang w:val="fr-BE" w:eastAsia="en-GB"/>
                </w:rPr>
                <w:t>Fournir des conseils et une assistance juridique concernant le cadre législatif, la coordination des politiques et d’autre</w:t>
              </w:r>
              <w:r w:rsidR="00FB1758">
                <w:rPr>
                  <w:lang w:val="fr-BE" w:eastAsia="en-GB"/>
                </w:rPr>
                <w:t>s</w:t>
              </w:r>
              <w:r w:rsidRPr="000E0641">
                <w:rPr>
                  <w:lang w:val="fr-BE" w:eastAsia="en-GB"/>
                </w:rPr>
                <w:t xml:space="preserve"> tâches liées à la mise en place de l’AMLA;</w:t>
              </w:r>
            </w:p>
            <w:p w14:paraId="042D59D2" w14:textId="77777777" w:rsidR="00F36CE7" w:rsidRPr="000E0641" w:rsidRDefault="00F36CE7" w:rsidP="00F36CE7">
              <w:pPr>
                <w:pStyle w:val="ListParagraph"/>
                <w:numPr>
                  <w:ilvl w:val="0"/>
                  <w:numId w:val="27"/>
                </w:numPr>
                <w:rPr>
                  <w:lang w:val="fr-BE" w:eastAsia="en-GB"/>
                </w:rPr>
              </w:pPr>
              <w:r w:rsidRPr="000E0641">
                <w:rPr>
                  <w:lang w:val="fr-BE" w:eastAsia="en-GB"/>
                </w:rPr>
                <w:t>Contribuer à l'élaboration des règles et procédures juridiques internes de l'AMLA;</w:t>
              </w:r>
            </w:p>
            <w:p w14:paraId="5ADB7A05" w14:textId="59963B65" w:rsidR="00F36CE7" w:rsidRPr="000E0641" w:rsidRDefault="00F36CE7" w:rsidP="00F36CE7">
              <w:pPr>
                <w:pStyle w:val="ListParagraph"/>
                <w:numPr>
                  <w:ilvl w:val="0"/>
                  <w:numId w:val="27"/>
                </w:numPr>
                <w:rPr>
                  <w:lang w:val="fr-BE" w:eastAsia="en-GB"/>
                </w:rPr>
              </w:pPr>
              <w:r w:rsidRPr="000E0641">
                <w:rPr>
                  <w:lang w:val="fr-BE" w:eastAsia="en-GB"/>
                </w:rPr>
                <w:t>Assurer la sécurité juridique, la qualité de la rédaction et la conformité avec les règles et procédures applicables de l'UE;</w:t>
              </w:r>
            </w:p>
            <w:p w14:paraId="30E4FC84" w14:textId="77777777" w:rsidR="00F36CE7" w:rsidRPr="000E0641" w:rsidRDefault="00F36CE7" w:rsidP="00F36CE7">
              <w:pPr>
                <w:pStyle w:val="ListParagraph"/>
                <w:numPr>
                  <w:ilvl w:val="0"/>
                  <w:numId w:val="27"/>
                </w:numPr>
                <w:rPr>
                  <w:lang w:val="fr-BE" w:eastAsia="en-GB"/>
                </w:rPr>
              </w:pPr>
              <w:r w:rsidRPr="000E0641">
                <w:rPr>
                  <w:lang w:val="fr-BE" w:eastAsia="en-GB"/>
                </w:rPr>
                <w:t xml:space="preserve">Analyser et préparer les documents juridiques et contractuels relatifs aux activités de l'AMLA; </w:t>
              </w:r>
            </w:p>
            <w:p w14:paraId="5BB8209A" w14:textId="77777777" w:rsidR="00F36CE7" w:rsidRPr="000E0641" w:rsidRDefault="00F36CE7" w:rsidP="00F36CE7">
              <w:pPr>
                <w:pStyle w:val="ListParagraph"/>
                <w:numPr>
                  <w:ilvl w:val="0"/>
                  <w:numId w:val="27"/>
                </w:numPr>
                <w:rPr>
                  <w:lang w:val="fr-BE" w:eastAsia="en-GB"/>
                </w:rPr>
              </w:pPr>
              <w:r w:rsidRPr="000E0641">
                <w:rPr>
                  <w:lang w:val="fr-BE" w:eastAsia="en-GB"/>
                </w:rPr>
                <w:t xml:space="preserve">Contribuer à la rédaction de notes politiques et de notes d'information pertinentes; </w:t>
              </w:r>
            </w:p>
            <w:p w14:paraId="3B1D2FA2" w14:textId="6527D87E" w:rsidR="001A0074" w:rsidRPr="00F36CE7" w:rsidRDefault="00F36CE7" w:rsidP="001A0074">
              <w:pPr>
                <w:pStyle w:val="ListParagraph"/>
                <w:numPr>
                  <w:ilvl w:val="0"/>
                  <w:numId w:val="27"/>
                </w:numPr>
                <w:rPr>
                  <w:lang w:val="fr-BE" w:eastAsia="en-GB"/>
                </w:rPr>
              </w:pPr>
              <w:r w:rsidRPr="000E0641">
                <w:rPr>
                  <w:lang w:val="fr-BE" w:eastAsia="en-GB"/>
                </w:rPr>
                <w:t>Participer à des réunions sur des questions juridiques avec les parties prenantes concernées (internes ou externes).</w:t>
              </w:r>
            </w:p>
          </w:sdtContent>
        </w:sdt>
      </w:sdtContent>
    </w:sdt>
    <w:p w14:paraId="3D69C09B" w14:textId="77777777" w:rsidR="00301CA3" w:rsidRPr="00F36CE7"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12CC874F" w14:textId="2282DD47" w:rsidR="00F36CE7" w:rsidRDefault="00F36CE7" w:rsidP="00F36CE7">
          <w:pPr>
            <w:pStyle w:val="ListNumber"/>
            <w:numPr>
              <w:ilvl w:val="0"/>
              <w:numId w:val="0"/>
            </w:numPr>
            <w:rPr>
              <w:lang w:val="fr-BE" w:eastAsia="en-GB"/>
            </w:rPr>
          </w:pPr>
          <w:r>
            <w:rPr>
              <w:lang w:val="fr-BE" w:eastAsia="en-GB"/>
            </w:rPr>
            <w:t>Nous recherchons un juriste ayant expérience dans les services financiers et de préférence dans les politiques de lutte contre le blanchiment d’argent au niveau national et/ou international. Le candidat retenu devra</w:t>
          </w:r>
        </w:p>
        <w:p w14:paraId="1926E77A" w14:textId="0F088FF8" w:rsidR="00F36CE7" w:rsidRPr="00F36CE7" w:rsidRDefault="00F36CE7" w:rsidP="00F36CE7">
          <w:pPr>
            <w:numPr>
              <w:ilvl w:val="0"/>
              <w:numId w:val="27"/>
            </w:numPr>
            <w:contextualSpacing/>
            <w:rPr>
              <w:lang w:val="fr-BE" w:eastAsia="en-GB"/>
            </w:rPr>
          </w:pPr>
          <w:r w:rsidRPr="00F36CE7">
            <w:rPr>
              <w:lang w:val="fr-BE"/>
            </w:rPr>
            <w:t xml:space="preserve">être dynamique, motive et ouvert d’esprit; </w:t>
          </w:r>
        </w:p>
        <w:p w14:paraId="048AF75D" w14:textId="2900E684" w:rsidR="00F36CE7" w:rsidRPr="00F36CE7" w:rsidRDefault="00F36CE7" w:rsidP="00F36CE7">
          <w:pPr>
            <w:numPr>
              <w:ilvl w:val="0"/>
              <w:numId w:val="27"/>
            </w:numPr>
            <w:contextualSpacing/>
            <w:rPr>
              <w:lang w:val="fr-BE" w:eastAsia="en-GB"/>
            </w:rPr>
          </w:pPr>
          <w:r w:rsidRPr="00F36CE7">
            <w:rPr>
              <w:lang w:val="fr-BE"/>
            </w:rPr>
            <w:t>faire preuve d’un jugement sûr et d’une bonne capacité à résoudr</w:t>
          </w:r>
          <w:r>
            <w:rPr>
              <w:lang w:val="fr-BE"/>
            </w:rPr>
            <w:t>e les problemes</w:t>
          </w:r>
          <w:r w:rsidRPr="00F36CE7">
            <w:rPr>
              <w:lang w:val="fr-BE"/>
            </w:rPr>
            <w:t>;</w:t>
          </w:r>
        </w:p>
        <w:p w14:paraId="62404C34" w14:textId="279E038C" w:rsidR="00F36CE7" w:rsidRPr="00F36CE7" w:rsidRDefault="00F36CE7" w:rsidP="00F36CE7">
          <w:pPr>
            <w:numPr>
              <w:ilvl w:val="0"/>
              <w:numId w:val="27"/>
            </w:numPr>
            <w:contextualSpacing/>
            <w:rPr>
              <w:lang w:val="fr-BE" w:eastAsia="en-GB"/>
            </w:rPr>
          </w:pPr>
          <w:r w:rsidRPr="00F36CE7">
            <w:rPr>
              <w:lang w:val="fr-BE" w:eastAsia="en-GB"/>
            </w:rPr>
            <w:t>avoir de solides compétences en matière de redaction et de commu</w:t>
          </w:r>
          <w:r>
            <w:rPr>
              <w:lang w:val="fr-BE" w:eastAsia="en-GB"/>
            </w:rPr>
            <w:t>nication en anglais</w:t>
          </w:r>
          <w:r w:rsidRPr="00F36CE7">
            <w:rPr>
              <w:lang w:val="fr-BE" w:eastAsia="en-GB"/>
            </w:rPr>
            <w:t>;</w:t>
          </w:r>
        </w:p>
        <w:p w14:paraId="57B8412E" w14:textId="53FFB156" w:rsidR="00F36CE7" w:rsidRPr="00F36CE7" w:rsidRDefault="00F36CE7" w:rsidP="00F36CE7">
          <w:pPr>
            <w:numPr>
              <w:ilvl w:val="0"/>
              <w:numId w:val="27"/>
            </w:numPr>
            <w:contextualSpacing/>
            <w:rPr>
              <w:lang w:val="fr-BE" w:eastAsia="en-GB"/>
            </w:rPr>
          </w:pPr>
          <w:r w:rsidRPr="00F36CE7">
            <w:rPr>
              <w:lang w:val="fr-BE" w:eastAsia="en-GB"/>
            </w:rPr>
            <w:t>être capable de s’adapter à de nouveaux défis et de travailler s</w:t>
          </w:r>
          <w:r>
            <w:rPr>
              <w:lang w:val="fr-BE" w:eastAsia="en-GB"/>
            </w:rPr>
            <w:t>ous pression</w:t>
          </w:r>
          <w:r w:rsidRPr="00F36CE7">
            <w:rPr>
              <w:lang w:val="fr-BE" w:eastAsia="en-GB"/>
            </w:rPr>
            <w:t>.</w:t>
          </w:r>
        </w:p>
        <w:p w14:paraId="3ED33266" w14:textId="23413626" w:rsidR="00F36CE7" w:rsidRPr="00F36CE7" w:rsidRDefault="00F36CE7" w:rsidP="00F36CE7">
          <w:pPr>
            <w:pStyle w:val="ListNumber"/>
            <w:numPr>
              <w:ilvl w:val="0"/>
              <w:numId w:val="0"/>
            </w:numPr>
            <w:rPr>
              <w:lang w:val="fr-BE" w:eastAsia="en-GB"/>
            </w:rPr>
          </w:pPr>
          <w:r w:rsidRPr="00F36CE7">
            <w:rPr>
              <w:lang w:val="fr-BE" w:eastAsia="en-GB"/>
            </w:rPr>
            <w:t>De surcroît, une connaissance ou une expérience prouvée des institutions ou agences de</w:t>
          </w:r>
          <w:r>
            <w:rPr>
              <w:lang w:val="fr-BE" w:eastAsia="en-GB"/>
            </w:rPr>
            <w:t xml:space="preserve"> </w:t>
          </w:r>
          <w:r w:rsidRPr="00F36CE7">
            <w:rPr>
              <w:lang w:val="fr-BE" w:eastAsia="en-GB"/>
            </w:rPr>
            <w:t>l'UE serait un atout.</w:t>
          </w:r>
        </w:p>
      </w:sdtContent>
    </w:sdt>
    <w:p w14:paraId="5D76C15C" w14:textId="77777777" w:rsidR="00F65CC2" w:rsidRPr="00F36CE7"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lastRenderedPageBreak/>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lastRenderedPageBreak/>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E05F1A"/>
    <w:multiLevelType w:val="hybridMultilevel"/>
    <w:tmpl w:val="7AA216B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2F17D0E"/>
    <w:multiLevelType w:val="hybridMultilevel"/>
    <w:tmpl w:val="A24A6C7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8"/>
  </w:num>
  <w:num w:numId="6" w16cid:durableId="181284729">
    <w:abstractNumId w:val="23"/>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7"/>
  </w:num>
  <w:num w:numId="16" w16cid:durableId="1891763309">
    <w:abstractNumId w:val="24"/>
  </w:num>
  <w:num w:numId="17" w16cid:durableId="359092911">
    <w:abstractNumId w:val="9"/>
  </w:num>
  <w:num w:numId="18" w16cid:durableId="308289900">
    <w:abstractNumId w:val="10"/>
  </w:num>
  <w:num w:numId="19" w16cid:durableId="1964581914">
    <w:abstractNumId w:val="25"/>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6"/>
  </w:num>
  <w:num w:numId="26" w16cid:durableId="188832817">
    <w:abstractNumId w:val="22"/>
  </w:num>
  <w:num w:numId="27" w16cid:durableId="6690234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US"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5D1624"/>
    <w:rsid w:val="0063637F"/>
    <w:rsid w:val="006A1CB2"/>
    <w:rsid w:val="006B47B6"/>
    <w:rsid w:val="006F23BA"/>
    <w:rsid w:val="0074301E"/>
    <w:rsid w:val="007A10AA"/>
    <w:rsid w:val="007A1396"/>
    <w:rsid w:val="007B5FAE"/>
    <w:rsid w:val="007E131B"/>
    <w:rsid w:val="007E4F35"/>
    <w:rsid w:val="0081273D"/>
    <w:rsid w:val="008241B0"/>
    <w:rsid w:val="008315CD"/>
    <w:rsid w:val="00866E7F"/>
    <w:rsid w:val="008A0FF3"/>
    <w:rsid w:val="0092295D"/>
    <w:rsid w:val="00A65B97"/>
    <w:rsid w:val="00A916A5"/>
    <w:rsid w:val="00A917BE"/>
    <w:rsid w:val="00B31DC8"/>
    <w:rsid w:val="00BF389A"/>
    <w:rsid w:val="00C518F5"/>
    <w:rsid w:val="00D703FC"/>
    <w:rsid w:val="00D82B48"/>
    <w:rsid w:val="00DC5C83"/>
    <w:rsid w:val="00E0579E"/>
    <w:rsid w:val="00E5708E"/>
    <w:rsid w:val="00E850B7"/>
    <w:rsid w:val="00E927FE"/>
    <w:rsid w:val="00F36CE7"/>
    <w:rsid w:val="00F65CC2"/>
    <w:rsid w:val="00FB17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uiPriority w:val="34"/>
    <w:qFormat/>
    <w:locked/>
    <w:rsid w:val="00F36CE7"/>
    <w:pPr>
      <w:ind w:left="720"/>
      <w:contextualSpacing/>
    </w:pPr>
    <w:rPr>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78376">
      <w:bodyDiv w:val="1"/>
      <w:marLeft w:val="0"/>
      <w:marRight w:val="0"/>
      <w:marTop w:val="0"/>
      <w:marBottom w:val="0"/>
      <w:divBdr>
        <w:top w:val="none" w:sz="0" w:space="0" w:color="auto"/>
        <w:left w:val="none" w:sz="0" w:space="0" w:color="auto"/>
        <w:bottom w:val="none" w:sz="0" w:space="0" w:color="auto"/>
        <w:right w:val="none" w:sz="0" w:space="0" w:color="auto"/>
      </w:divBdr>
    </w:div>
    <w:div w:id="453332826">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750153" w:rsidRDefault="00F00294" w:rsidP="00F00294">
          <w:pPr>
            <w:pStyle w:val="D33812E3C570400484B558C421C8A64E"/>
          </w:pPr>
          <w:r w:rsidRPr="003D4996">
            <w:rPr>
              <w:rStyle w:val="PlaceholderText"/>
            </w:rPr>
            <w:t>Click or tap to enter a date.</w:t>
          </w:r>
        </w:p>
      </w:docPartBody>
    </w:docPart>
    <w:docPart>
      <w:docPartPr>
        <w:name w:val="0EBC4F06E00A465FA9FB5799C42D3BD7"/>
        <w:category>
          <w:name w:val="General"/>
          <w:gallery w:val="placeholder"/>
        </w:category>
        <w:types>
          <w:type w:val="bbPlcHdr"/>
        </w:types>
        <w:behaviors>
          <w:behavior w:val="content"/>
        </w:behaviors>
        <w:guid w:val="{4FAF782E-A2A2-4CA6-A12E-ABEDD386DDB0}"/>
      </w:docPartPr>
      <w:docPartBody>
        <w:p w:rsidR="00113837" w:rsidRDefault="00750153" w:rsidP="00750153">
          <w:pPr>
            <w:pStyle w:val="0EBC4F06E00A465FA9FB5799C42D3BD7"/>
          </w:pPr>
          <w:r w:rsidRPr="0028413D">
            <w:rPr>
              <w:rStyle w:val="PlaceholderText"/>
            </w:rPr>
            <w:t>Click or tap here to enter text.</w:t>
          </w:r>
        </w:p>
      </w:docPartBody>
    </w:docPart>
    <w:docPart>
      <w:docPartPr>
        <w:name w:val="F90B9EE44FC24381B533BCF6594B3419"/>
        <w:category>
          <w:name w:val="General"/>
          <w:gallery w:val="placeholder"/>
        </w:category>
        <w:types>
          <w:type w:val="bbPlcHdr"/>
        </w:types>
        <w:behaviors>
          <w:behavior w:val="content"/>
        </w:behaviors>
        <w:guid w:val="{FB565D6F-B162-479C-A2A9-0D43139E2FB5}"/>
      </w:docPartPr>
      <w:docPartBody>
        <w:p w:rsidR="00113837" w:rsidRDefault="00750153" w:rsidP="00750153">
          <w:pPr>
            <w:pStyle w:val="F90B9EE44FC24381B533BCF6594B3419"/>
          </w:pPr>
          <w:r w:rsidRPr="00A65B9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113837"/>
    <w:rsid w:val="00534FB6"/>
    <w:rsid w:val="00750153"/>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50153"/>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0EBC4F06E00A465FA9FB5799C42D3BD7">
    <w:name w:val="0EBC4F06E00A465FA9FB5799C42D3BD7"/>
    <w:rsid w:val="00750153"/>
  </w:style>
  <w:style w:type="paragraph" w:customStyle="1" w:styleId="F90B9EE44FC24381B533BCF6594B3419">
    <w:name w:val="F90B9EE44FC24381B533BCF6594B3419"/>
    <w:rsid w:val="0075015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E24155-2102-4D0B-801C-6C578ADF1CE6}">
  <ds:schemaRefs>
    <ds:schemaRef ds:uri="http://www.w3.org/XML/1998/namespace"/>
    <ds:schemaRef ds:uri="http://purl.org/dc/dcmitype/"/>
    <ds:schemaRef ds:uri="08927195-b699-4be0-9ee2-6c66dc215b5a"/>
    <ds:schemaRef ds:uri="http://purl.org/dc/elements/1.1/"/>
    <ds:schemaRef ds:uri="http://purl.org/dc/terms/"/>
    <ds:schemaRef ds:uri="http://schemas.microsoft.com/office/2006/documentManagement/types"/>
    <ds:schemaRef ds:uri="http://schemas.microsoft.com/office/infopath/2007/PartnerControls"/>
    <ds:schemaRef ds:uri="1929b814-5a78-4bdc-9841-d8b9ef424f65"/>
    <ds:schemaRef ds:uri="http://schemas.openxmlformats.org/package/2006/metadata/core-properties"/>
    <ds:schemaRef ds:uri="a41a97bf-0494-41d8-ba3d-259bd7771890"/>
    <ds:schemaRef ds:uri="http://schemas.microsoft.com/sharepoint/v3/fields"/>
    <ds:schemaRef ds:uri="http://schemas.microsoft.com/office/2006/metadata/properties"/>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062D9AAD-6BA1-4655-B5DA-266653BBC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196</TotalTime>
  <Pages>4</Pages>
  <Words>1166</Words>
  <Characters>6648</Characters>
  <Application>Microsoft Office Word</Application>
  <DocSecurity>0</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MAYFARTH Marcella (FISMA)</cp:lastModifiedBy>
  <cp:revision>7</cp:revision>
  <cp:lastPrinted>2023-11-07T08:44:00Z</cp:lastPrinted>
  <dcterms:created xsi:type="dcterms:W3CDTF">2023-11-06T20:09:00Z</dcterms:created>
  <dcterms:modified xsi:type="dcterms:W3CDTF">2023-11-10T09:37:00Z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