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00AD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00AD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00AD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00AD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00AD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00AD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EB2AD41" w:rsidR="00546DB1" w:rsidRPr="00546DB1" w:rsidRDefault="0087440F" w:rsidP="00AB56F9">
                <w:pPr>
                  <w:tabs>
                    <w:tab w:val="left" w:pos="426"/>
                  </w:tabs>
                  <w:spacing w:before="120"/>
                  <w:rPr>
                    <w:bCs/>
                    <w:lang w:val="en-IE" w:eastAsia="en-GB"/>
                  </w:rPr>
                </w:pPr>
                <w:r>
                  <w:rPr>
                    <w:bCs/>
                    <w:lang w:eastAsia="en-GB"/>
                  </w:rPr>
                  <w:t>NEAR/B</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6F5D09" w:rsidR="00546DB1" w:rsidRPr="003B2E38" w:rsidRDefault="0087440F" w:rsidP="00AB56F9">
                <w:pPr>
                  <w:tabs>
                    <w:tab w:val="left" w:pos="426"/>
                  </w:tabs>
                  <w:spacing w:before="120"/>
                  <w:rPr>
                    <w:bCs/>
                    <w:lang w:val="en-IE" w:eastAsia="en-GB"/>
                  </w:rPr>
                </w:pPr>
                <w:r>
                  <w:rPr>
                    <w:bCs/>
                    <w:lang w:eastAsia="en-GB"/>
                  </w:rPr>
                  <w:t>344103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7FA89B0" w:rsidR="00546DB1" w:rsidRPr="00F03C75" w:rsidRDefault="0087440F" w:rsidP="00AB56F9">
                <w:pPr>
                  <w:tabs>
                    <w:tab w:val="left" w:pos="426"/>
                  </w:tabs>
                  <w:spacing w:before="120"/>
                  <w:rPr>
                    <w:bCs/>
                    <w:lang w:eastAsia="en-GB"/>
                  </w:rPr>
                </w:pPr>
                <w:r>
                  <w:rPr>
                    <w:bCs/>
                    <w:lang w:eastAsia="en-GB"/>
                  </w:rPr>
                  <w:t>VAN NYEN Isabelle</w:t>
                </w:r>
              </w:p>
            </w:sdtContent>
          </w:sdt>
          <w:p w14:paraId="227D6F6E" w14:textId="792D90F7" w:rsidR="00546DB1" w:rsidRPr="009F216F" w:rsidRDefault="00A00AD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7440F">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7440F">
                      <w:rPr>
                        <w:bCs/>
                        <w:lang w:eastAsia="en-GB"/>
                      </w:rPr>
                      <w:t>2024</w:t>
                    </w:r>
                  </w:sdtContent>
                </w:sdt>
              </w:sdtContent>
            </w:sdt>
          </w:p>
          <w:p w14:paraId="4128A55A" w14:textId="1CAF1D6D" w:rsidR="00546DB1" w:rsidRPr="00546DB1" w:rsidRDefault="00A00AD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7440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87440F">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87440F">
                  <w:rPr>
                    <w:bCs/>
                    <w:szCs w:val="24"/>
                    <w:lang w:eastAsia="en-GB"/>
                  </w:rPr>
                  <w:t>EUDEL Maro</w:t>
                </w:r>
                <w:r w:rsidR="00073934">
                  <w:rPr>
                    <w:bCs/>
                    <w:szCs w:val="24"/>
                    <w:lang w:eastAsia="en-GB"/>
                  </w:rPr>
                  <w:t>kko</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E76E89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8E54E7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11786ADE" w:rsidR="002C5752" w:rsidRPr="00546DB1" w:rsidRDefault="00A00AD4"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54E864A"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FE07A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A00AD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00AD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00AD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2147B1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A1CCC2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8AE9DF2" w14:textId="77777777" w:rsidR="00D5207B" w:rsidRPr="00D5207B" w:rsidRDefault="00D5207B" w:rsidP="00D5207B">
          <w:pPr>
            <w:rPr>
              <w:lang w:val="en-US" w:eastAsia="en-GB"/>
            </w:rPr>
          </w:pPr>
          <w:r w:rsidRPr="00D5207B">
            <w:rPr>
              <w:lang w:val="en-US" w:eastAsia="en-GB"/>
            </w:rPr>
            <w:t xml:space="preserve">Die Europäische Union (EU) ist das Ergebnis einer wirtschaftlichen und politischen Partnerschaft zwischen 27 europäischen Ländern. Sie spielt auf der internationalen Bühne </w:t>
          </w:r>
          <w:r w:rsidRPr="00D5207B">
            <w:rPr>
              <w:lang w:val="en-US" w:eastAsia="en-GB"/>
            </w:rPr>
            <w:lastRenderedPageBreak/>
            <w:t xml:space="preserve">durch Diplomatie, Handel, Entwicklungshilfe und Zusammenarbeit mit internationalen Organisationen eine wichtige Rolle. Im Ausland werden mehr als 140 diplomatische Vertretungen, auch EU-Delegationen genannt, vertreten, die eine ähnliche Funktion wie eine Botschaft haben. </w:t>
          </w:r>
        </w:p>
        <w:p w14:paraId="2DEDFA79" w14:textId="77777777" w:rsidR="00D5207B" w:rsidRPr="00D5207B" w:rsidRDefault="00D5207B" w:rsidP="00D5207B">
          <w:pPr>
            <w:rPr>
              <w:lang w:val="en-US" w:eastAsia="en-GB"/>
            </w:rPr>
          </w:pPr>
          <w:r w:rsidRPr="00D5207B">
            <w:rPr>
              <w:lang w:val="en-US" w:eastAsia="en-GB"/>
            </w:rPr>
            <w:t xml:space="preserve">Die EU-Delegation im Königreich Marokko ist eine dieser 140 Delegationen, deren Hauptziel die Umsetzung der Partnerschaft zwischen der Europäischen Union und Marokko ist. Ihr Mandat umfasst die Förderung der Beziehungen zwischen Marokko und der EU auf allen Ebenen (Politik, Wirtschaft, Handel, Kultur usw.); Überwachung der Umsetzung des Assoziierungsabkommens zwischen der EU und Marokko; Umsetzung der Europäischen Nachbarschaftspolitik, einschließlich ihrer Dimension der technischen und finanziellen Zusammenarbeit. Die Delegation ist auch dafür zuständig, die Öffentlichkeit über die EU und ihre Maßnahmen in Marokko zum Wohle der marokkanischen Bevölkerung zu informieren.  </w:t>
          </w:r>
        </w:p>
        <w:p w14:paraId="76DD1EEA" w14:textId="1DAEB838" w:rsidR="00803007" w:rsidRDefault="00D5207B" w:rsidP="00D5207B">
          <w:pPr>
            <w:rPr>
              <w:lang w:val="en-US" w:eastAsia="en-GB"/>
            </w:rPr>
          </w:pPr>
          <w:r w:rsidRPr="00D5207B">
            <w:rPr>
              <w:lang w:val="en-US" w:eastAsia="en-GB"/>
            </w:rPr>
            <w:t>Diese Stelle, die in der Abteilung „Zusammenarbeit“ der EU-Delegation in Marokko angesiedelt ist, ist verwaltungstechnisch der Generaldirektion NEAR.B (für Nachbarschaft und Erweiterung) der Europäischen Kommission angegliedert.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8309D58" w14:textId="77777777" w:rsidR="004E3BE6" w:rsidRPr="004E3BE6" w:rsidRDefault="004E3BE6" w:rsidP="004E3BE6">
          <w:pPr>
            <w:rPr>
              <w:lang w:val="nl-BE" w:eastAsia="en-GB"/>
            </w:rPr>
          </w:pPr>
          <w:r w:rsidRPr="004E3BE6">
            <w:rPr>
              <w:lang w:val="nl-BE" w:eastAsia="en-GB"/>
            </w:rPr>
            <w:t>Wir schlagen eine Stelle eines abgeordneten nationalen Sachverständigen in unserer Delegation vor. Der erfolgreiche Bewerber/die erfolgreiche Bewerberin wird eine horizontale Rolle als Anlaufstelle für Demokratie und Menschenrechte übernehmen und mit den Sektionen für Politik und Zusammenarbeit zusammenarbeiten.</w:t>
          </w:r>
        </w:p>
        <w:p w14:paraId="12B9C59B" w14:textId="32FCCCFB" w:rsidR="00803007" w:rsidRPr="004E3BE6" w:rsidRDefault="004E3BE6" w:rsidP="004E3BE6">
          <w:pPr>
            <w:rPr>
              <w:lang w:val="nl-BE" w:eastAsia="en-GB"/>
            </w:rPr>
          </w:pPr>
          <w:r w:rsidRPr="004E3BE6">
            <w:rPr>
              <w:lang w:val="nl-BE" w:eastAsia="en-GB"/>
            </w:rPr>
            <w:t>Innerhalb der für „Governance“ (Abschnitt OPT 1) zuständigen Abteilung „Zusammenarbeit“ unterstützt der Referent den Abteilungsleiter und den Leiter der Delegation für Zusammenarbeit in enger Abstimmung mit dem Leiter der Politischen Abteilung bei der politischen Analyse, Berichterstattung und sonstigen Aufgaben wie nachstehend beschrieben. Er/sie wird als Anlaufstelle für Menschenrechte in der EU-Delegation und als Schnittstelle zwischen den operativen und politischen Abteilungen fungieren, um die Synergien zwischen ihnen zu maximieren.</w:t>
          </w:r>
        </w:p>
        <w:p w14:paraId="67EBD707" w14:textId="5DEF7BDF" w:rsidR="004E3BE6" w:rsidRDefault="004E3BE6" w:rsidP="004E3BE6">
          <w:pPr>
            <w:rPr>
              <w:lang w:eastAsia="en-GB"/>
            </w:rPr>
          </w:pPr>
          <w:r>
            <w:rPr>
              <w:lang w:eastAsia="en-GB"/>
            </w:rPr>
            <w:t xml:space="preserve">FUNKTIONEN UND AUFGABEN :  </w:t>
          </w:r>
        </w:p>
        <w:p w14:paraId="5DA52040" w14:textId="77777777" w:rsidR="004E3BE6" w:rsidRDefault="004E3BE6" w:rsidP="004E3BE6">
          <w:pPr>
            <w:rPr>
              <w:lang w:eastAsia="en-GB"/>
            </w:rPr>
          </w:pPr>
          <w:r>
            <w:rPr>
              <w:lang w:eastAsia="en-GB"/>
            </w:rPr>
            <w:t>1. Entwicklung, Analyse, Überwachung und Berichterstattung</w:t>
          </w:r>
        </w:p>
        <w:p w14:paraId="22D328FE" w14:textId="78201705" w:rsidR="004E3BE6" w:rsidRDefault="004E3BE6" w:rsidP="004E3BE6">
          <w:pPr>
            <w:rPr>
              <w:lang w:eastAsia="en-GB"/>
            </w:rPr>
          </w:pPr>
          <w:r>
            <w:rPr>
              <w:lang w:eastAsia="en-GB"/>
            </w:rPr>
            <w:t xml:space="preserve">- Sammlung und Analyse von Informationen über die Entwicklungen in Marokko im Bereich Demokratie und Menschenrechte. Überwachung und Berichterstattung über die politischen, wirtschaftlichen und sozialen Reformen mit besonderem Schwerpunkt auf den von der EU unterstützten und/oder im ENP-Aktionsplan als Prioritäten festgelegten Reformen, einschließlich verantwortungsvoller Staatsführung, Demokratie und Menschenrechte. </w:t>
          </w:r>
        </w:p>
        <w:p w14:paraId="19D867C6" w14:textId="25E732E9" w:rsidR="004E3BE6" w:rsidRDefault="004E3BE6" w:rsidP="004E3BE6">
          <w:pPr>
            <w:rPr>
              <w:lang w:eastAsia="en-GB"/>
            </w:rPr>
          </w:pPr>
          <w:r>
            <w:rPr>
              <w:lang w:eastAsia="en-GB"/>
            </w:rPr>
            <w:t xml:space="preserve">- Koordinierung der Ausarbeitung und Überwachung der regelmäßigen Berichterstattung über die Umsetzung des ENP-Aktionsplans und der Strategie für Demokratie und Menschenrechte, gegebenenfalls in Abstimmung mit den Abteilungen der EU-Delegation. Unterstützung der politischen Abteilung bei der regelmäßigen Berichterstattung über Reformen durch die Ausarbeitung thematischer Vermerke und die Sammlung von </w:t>
          </w:r>
          <w:r>
            <w:rPr>
              <w:lang w:eastAsia="en-GB"/>
            </w:rPr>
            <w:lastRenderedPageBreak/>
            <w:t xml:space="preserve">Informationen zu einer Vielzahl thematischer Themen, darunter Einzelfälle und Beobachtung von Gerichtsverfahren. </w:t>
          </w:r>
        </w:p>
        <w:p w14:paraId="1E11E60E" w14:textId="5155A6FE" w:rsidR="004E3BE6" w:rsidRDefault="004E3BE6" w:rsidP="004E3BE6">
          <w:pPr>
            <w:rPr>
              <w:lang w:eastAsia="en-GB"/>
            </w:rPr>
          </w:pPr>
          <w:r>
            <w:rPr>
              <w:lang w:eastAsia="en-GB"/>
            </w:rPr>
            <w:t xml:space="preserve">- Pflege wirksamer Kontakte zu lokalen Akteuren vor Ort, zu nationalen Behörden und Institutionen, zu Vertretern der diplomatischen Vertretungen der Mitgliedstaaten, zu Vertretern der wichtigsten internationalen Geber, zu NRO und anderen lokalen, nicht @-@ offiziellen Akteuren unter der Verantwortung Ihres Vorgesetzten. </w:t>
          </w:r>
        </w:p>
        <w:p w14:paraId="2FB379BC" w14:textId="77777777" w:rsidR="004E3BE6" w:rsidRDefault="004E3BE6" w:rsidP="004E3BE6">
          <w:pPr>
            <w:rPr>
              <w:lang w:eastAsia="en-GB"/>
            </w:rPr>
          </w:pPr>
          <w:r>
            <w:rPr>
              <w:lang w:eastAsia="en-GB"/>
            </w:rPr>
            <w:t>2. Programmierung der Zusammenarbeit</w:t>
          </w:r>
        </w:p>
        <w:p w14:paraId="1351E230" w14:textId="77777777" w:rsidR="004E3BE6" w:rsidRDefault="004E3BE6" w:rsidP="004E3BE6">
          <w:pPr>
            <w:rPr>
              <w:lang w:eastAsia="en-GB"/>
            </w:rPr>
          </w:pPr>
          <w:r>
            <w:rPr>
              <w:lang w:eastAsia="en-GB"/>
            </w:rPr>
            <w:t xml:space="preserve">Funktion als Schnittstelle zwischen der Zusammenarbeit und den politischen Teams in Programmfragen mit politischer Dimension, insbesondere bei der gemeinsamen Programmplanung (EU und EU-Mitgliedstaaten). Maßnahmen für die Abteilungen „Zusammenarbeit“ als Anlaufstelle für spezifische Querschnittsthemen im Einklang mit den festgelegten Prioritäten. </w:t>
          </w:r>
        </w:p>
        <w:p w14:paraId="475F0A74" w14:textId="77777777" w:rsidR="004E3BE6" w:rsidRDefault="004E3BE6" w:rsidP="004E3BE6">
          <w:pPr>
            <w:rPr>
              <w:lang w:eastAsia="en-GB"/>
            </w:rPr>
          </w:pPr>
          <w:r>
            <w:rPr>
              <w:lang w:eastAsia="en-GB"/>
            </w:rPr>
            <w:t>3. Briefings</w:t>
          </w:r>
        </w:p>
        <w:p w14:paraId="2420D4C4" w14:textId="77777777" w:rsidR="004E3BE6" w:rsidRDefault="004E3BE6" w:rsidP="004E3BE6">
          <w:pPr>
            <w:rPr>
              <w:lang w:eastAsia="en-GB"/>
            </w:rPr>
          </w:pPr>
          <w:r>
            <w:rPr>
              <w:lang w:eastAsia="en-GB"/>
            </w:rPr>
            <w:t xml:space="preserve">Vorbereitung regelmäßiger Briefings auf Anfrage; Unterstützung der Abteilungen Zusammenarbeit und Politik bei der Abfassung von Briefings, Reden/Sprechzetteln für den Delegationsleiter oder für die Zentrale. </w:t>
          </w:r>
        </w:p>
        <w:p w14:paraId="275094BF" w14:textId="5DF42ED2" w:rsidR="004E3BE6" w:rsidRDefault="004E3BE6" w:rsidP="004E3BE6">
          <w:pPr>
            <w:rPr>
              <w:lang w:eastAsia="en-GB"/>
            </w:rPr>
          </w:pPr>
          <w:r>
            <w:rPr>
              <w:lang w:eastAsia="en-GB"/>
            </w:rPr>
            <w:t>4. Kommunikation und Sichtbarkeit</w:t>
          </w:r>
        </w:p>
        <w:p w14:paraId="1F06AC2B" w14:textId="77777777" w:rsidR="004E3BE6" w:rsidRDefault="004E3BE6" w:rsidP="004E3BE6">
          <w:pPr>
            <w:rPr>
              <w:lang w:eastAsia="en-GB"/>
            </w:rPr>
          </w:pPr>
          <w:r>
            <w:rPr>
              <w:lang w:eastAsia="en-GB"/>
            </w:rPr>
            <w:t xml:space="preserve">Unterstützung bei Sichtbarkeitsmaßnahmen und Medienprodukten auf Anfrage. Gewährleistung der externen Kommunikation über EU-Maßnahmen im Zuständigkeitsbereich in Zusammenarbeit mit dem Kommunikationsteam. </w:t>
          </w:r>
        </w:p>
        <w:p w14:paraId="68F7E881" w14:textId="77777777" w:rsidR="004E3BE6" w:rsidRDefault="004E3BE6" w:rsidP="004E3BE6">
          <w:pPr>
            <w:rPr>
              <w:lang w:eastAsia="en-GB"/>
            </w:rPr>
          </w:pPr>
          <w:r>
            <w:rPr>
              <w:lang w:eastAsia="en-GB"/>
            </w:rPr>
            <w:t>5. Vertretung und Beteiligung</w:t>
          </w:r>
        </w:p>
        <w:p w14:paraId="099F9F04" w14:textId="77777777" w:rsidR="004E3BE6" w:rsidRDefault="004E3BE6" w:rsidP="004E3BE6">
          <w:pPr>
            <w:rPr>
              <w:lang w:eastAsia="en-GB"/>
            </w:rPr>
          </w:pPr>
          <w:r>
            <w:rPr>
              <w:lang w:eastAsia="en-GB"/>
            </w:rPr>
            <w:t xml:space="preserve">Unterstützung des Leiters der politischen Abteilung und des Leiters für Zusammenarbeit bei der Vorbereitung und Berichterstattung über Sitzungen und Veranstaltungen (Geberarbeitsgruppen, Treffen mit der Zivilgesellschaft, Treffen mit EU-Mitgliedstaaten, Ad-hoc-Arbeitsgruppen).  </w:t>
          </w:r>
        </w:p>
        <w:p w14:paraId="7BB5123D" w14:textId="4BA4237C" w:rsidR="004E3BE6" w:rsidRPr="009F216F" w:rsidRDefault="004E3BE6" w:rsidP="004E3BE6">
          <w:pPr>
            <w:rPr>
              <w:lang w:eastAsia="en-GB"/>
            </w:rPr>
          </w:pPr>
          <w:r>
            <w:rPr>
              <w:lang w:eastAsia="en-GB"/>
            </w:rPr>
            <w:t>Vorbereitung und Unterstützung von Missionen vom Hauptsitz aus.</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2369FE2" w:rsidR="009321C6" w:rsidRPr="009F216F" w:rsidRDefault="00F03C75" w:rsidP="009321C6">
          <w:pPr>
            <w:rPr>
              <w:lang w:eastAsia="en-GB"/>
            </w:rPr>
          </w:pPr>
          <w:r w:rsidRPr="00F03C75">
            <w:rPr>
              <w:lang w:val="nl-BE" w:eastAsia="en-GB"/>
            </w:rPr>
            <w:t>Das Profil des Stelleninhabers sollte der Stellenbeschreibung und den Zulassungskriterien entsprechen.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3934"/>
    <w:rsid w:val="000D7B5E"/>
    <w:rsid w:val="001203F8"/>
    <w:rsid w:val="002C5752"/>
    <w:rsid w:val="002F7504"/>
    <w:rsid w:val="00324D8D"/>
    <w:rsid w:val="0035094A"/>
    <w:rsid w:val="003874E2"/>
    <w:rsid w:val="0039387D"/>
    <w:rsid w:val="00394A86"/>
    <w:rsid w:val="003B2E38"/>
    <w:rsid w:val="004D75AF"/>
    <w:rsid w:val="004E3BE6"/>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7440F"/>
    <w:rsid w:val="0089735C"/>
    <w:rsid w:val="008D52CF"/>
    <w:rsid w:val="009321C6"/>
    <w:rsid w:val="009442BE"/>
    <w:rsid w:val="009F216F"/>
    <w:rsid w:val="00A00AD4"/>
    <w:rsid w:val="00AB56F9"/>
    <w:rsid w:val="00AE6941"/>
    <w:rsid w:val="00B711C1"/>
    <w:rsid w:val="00B73B91"/>
    <w:rsid w:val="00BF6139"/>
    <w:rsid w:val="00C07259"/>
    <w:rsid w:val="00C27C81"/>
    <w:rsid w:val="00CD33B4"/>
    <w:rsid w:val="00D5207B"/>
    <w:rsid w:val="00D605F4"/>
    <w:rsid w:val="00DA711C"/>
    <w:rsid w:val="00E01792"/>
    <w:rsid w:val="00E35460"/>
    <w:rsid w:val="00EB3060"/>
    <w:rsid w:val="00EC5C6B"/>
    <w:rsid w:val="00ED6452"/>
    <w:rsid w:val="00F03C75"/>
    <w:rsid w:val="00F60E71"/>
    <w:rsid w:val="00FE07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6004B"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B6004B"/>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264AC718-AF23-442A-92F5-08EA22515F3E}">
  <ds:schemaRefs>
    <ds:schemaRef ds:uri="http://purl.org/dc/terms/"/>
    <ds:schemaRef ds:uri="08927195-b699-4be0-9ee2-6c66dc215b5a"/>
    <ds:schemaRef ds:uri="a41a97bf-0494-41d8-ba3d-259bd7771890"/>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sharepoint/v3/fields"/>
    <ds:schemaRef ds:uri="1929b814-5a78-4bdc-9841-d8b9ef424f65"/>
    <ds:schemaRef ds:uri="http://purl.org/dc/dcmitype/"/>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75</TotalTime>
  <Pages>5</Pages>
  <Words>1732</Words>
  <Characters>8232</Characters>
  <Application>Microsoft Office Word</Application>
  <DocSecurity>0</DocSecurity>
  <PresentationFormat>Microsoft Word 14.0</PresentationFormat>
  <Lines>222</Lines>
  <Paragraphs>144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dcterms:created xsi:type="dcterms:W3CDTF">2023-11-03T16:02:00Z</dcterms:created>
  <dcterms:modified xsi:type="dcterms:W3CDTF">2023-11-13T15:41:00Z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