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4408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4408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4408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4408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440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4408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388140" w:rsidR="00546DB1" w:rsidRPr="00546DB1" w:rsidRDefault="003A15D0" w:rsidP="00AB56F9">
                <w:pPr>
                  <w:tabs>
                    <w:tab w:val="left" w:pos="426"/>
                  </w:tabs>
                  <w:spacing w:before="120"/>
                  <w:rPr>
                    <w:bCs/>
                    <w:lang w:val="en-IE" w:eastAsia="en-GB"/>
                  </w:rPr>
                </w:pPr>
                <w:r w:rsidRPr="003A15D0">
                  <w:rPr>
                    <w:b/>
                    <w:lang w:eastAsia="en-GB"/>
                  </w:rPr>
                  <w:t>SANTE-G-G4</w:t>
                </w:r>
              </w:p>
            </w:tc>
          </w:sdtContent>
        </w:sdt>
      </w:tr>
      <w:tr w:rsidR="00546DB1" w:rsidRPr="00F4408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0B78426" w:rsidR="00546DB1" w:rsidRPr="003B2E38" w:rsidRDefault="00F44088" w:rsidP="00AB56F9">
                <w:pPr>
                  <w:tabs>
                    <w:tab w:val="left" w:pos="426"/>
                  </w:tabs>
                  <w:spacing w:before="120"/>
                  <w:rPr>
                    <w:bCs/>
                    <w:lang w:val="en-IE" w:eastAsia="en-GB"/>
                  </w:rPr>
                </w:pPr>
                <w:r>
                  <w:rPr>
                    <w:bCs/>
                    <w:lang w:eastAsia="en-GB"/>
                  </w:rPr>
                  <w:t>346785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7C0FD4" w:rsidR="00546DB1" w:rsidRPr="007A3743" w:rsidRDefault="003A15D0" w:rsidP="00AB56F9">
                <w:pPr>
                  <w:tabs>
                    <w:tab w:val="left" w:pos="426"/>
                  </w:tabs>
                  <w:spacing w:before="120"/>
                  <w:rPr>
                    <w:bCs/>
                    <w:lang w:eastAsia="en-GB"/>
                  </w:rPr>
                </w:pPr>
                <w:r>
                  <w:rPr>
                    <w:bCs/>
                    <w:lang w:eastAsia="en-GB"/>
                  </w:rPr>
                  <w:t xml:space="preserve">Bruno SAIMOUR </w:t>
                </w:r>
              </w:p>
            </w:sdtContent>
          </w:sdt>
          <w:p w14:paraId="227D6F6E" w14:textId="544985D7" w:rsidR="00546DB1" w:rsidRPr="009F216F" w:rsidRDefault="00F4408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F10DE3">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8DFE6D5" w:rsidR="00546DB1" w:rsidRPr="00546DB1" w:rsidRDefault="00F4408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A15D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C8D25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pt;height:21.85pt" o:ole="">
                  <v:imagedata r:id="rId12" o:title=""/>
                </v:shape>
                <w:control r:id="rId13" w:name="OptionButton6" w:shapeid="_x0000_i1037"/>
              </w:object>
            </w:r>
            <w:r>
              <w:rPr>
                <w:bCs/>
                <w:szCs w:val="24"/>
                <w:lang w:val="en-GB" w:eastAsia="en-GB"/>
              </w:rPr>
              <w:object w:dxaOrig="225" w:dyaOrig="225" w14:anchorId="28F21F18">
                <v:shape id="_x0000_i1039" type="#_x0000_t75" style="width:158.95pt;height:21.8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323A3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65pt;height:21.8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4408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4408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4408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6709A5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35pt;height:37.5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B3BD88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8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8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highlight w:val="yellow"/>
          <w:lang w:val="en-US" w:eastAsia="en-GB"/>
        </w:rPr>
        <w:id w:val="1822233941"/>
        <w:placeholder>
          <w:docPart w:val="FE6C9874556B47B1A65A432926DB0BCE"/>
        </w:placeholder>
      </w:sdtPr>
      <w:sdtEndPr/>
      <w:sdtContent>
        <w:p w14:paraId="76DD1EEA" w14:textId="17330067" w:rsidR="00803007" w:rsidRPr="00993D82" w:rsidRDefault="004508EE" w:rsidP="00803007">
          <w:pPr>
            <w:rPr>
              <w:rFonts w:eastAsia="Calibri"/>
              <w:szCs w:val="24"/>
              <w:highlight w:val="yellow"/>
              <w:lang w:eastAsia="en-US"/>
            </w:rPr>
          </w:pPr>
          <w:r w:rsidRPr="00993D82">
            <w:rPr>
              <w:rFonts w:eastAsia="Calibri"/>
              <w:szCs w:val="24"/>
              <w:highlight w:val="yellow"/>
              <w:lang w:eastAsia="en-US"/>
            </w:rPr>
            <w:t xml:space="preserve">Wir sind für die Verordnung über amtliche Kontrollen (Verordnung (EU) 2017/625), das TRACES-System, die Einfuhrkontrollen und die Umsetzung des Windsor-Rahmens (Protokoll zu Irland/Nordirland) zuständig. Für </w:t>
          </w:r>
          <w:r w:rsidR="007A3743" w:rsidRPr="00993D82">
            <w:rPr>
              <w:rFonts w:eastAsia="Calibri"/>
              <w:szCs w:val="24"/>
              <w:highlight w:val="yellow"/>
              <w:lang w:eastAsia="en-US"/>
            </w:rPr>
            <w:t>letztere</w:t>
          </w:r>
          <w:r w:rsidR="007A3743">
            <w:rPr>
              <w:rFonts w:eastAsia="Calibri"/>
              <w:szCs w:val="24"/>
              <w:highlight w:val="yellow"/>
              <w:lang w:eastAsia="en-US"/>
            </w:rPr>
            <w:t>s</w:t>
          </w:r>
          <w:r w:rsidR="007A3743" w:rsidRPr="00993D82">
            <w:rPr>
              <w:rFonts w:eastAsia="Calibri"/>
              <w:szCs w:val="24"/>
              <w:highlight w:val="yellow"/>
              <w:lang w:eastAsia="en-US"/>
            </w:rPr>
            <w:t xml:space="preserve"> </w:t>
          </w:r>
          <w:r w:rsidR="007A3743">
            <w:rPr>
              <w:rFonts w:eastAsia="Calibri"/>
              <w:szCs w:val="24"/>
              <w:highlight w:val="yellow"/>
              <w:lang w:eastAsia="en-US"/>
            </w:rPr>
            <w:t>sind</w:t>
          </w:r>
          <w:r w:rsidR="007A3743" w:rsidRPr="00993D82">
            <w:rPr>
              <w:rFonts w:eastAsia="Calibri"/>
              <w:szCs w:val="24"/>
              <w:highlight w:val="yellow"/>
              <w:lang w:eastAsia="en-US"/>
            </w:rPr>
            <w:t xml:space="preserve"> </w:t>
          </w:r>
          <w:r w:rsidRPr="00993D82">
            <w:rPr>
              <w:rFonts w:eastAsia="Calibri"/>
              <w:szCs w:val="24"/>
              <w:highlight w:val="yellow"/>
              <w:lang w:eastAsia="en-US"/>
            </w:rPr>
            <w:t xml:space="preserve">einige unserer Kolleginnen und Kollegen </w:t>
          </w:r>
          <w:r w:rsidR="007A3743">
            <w:rPr>
              <w:rFonts w:eastAsia="Calibri"/>
              <w:szCs w:val="24"/>
              <w:highlight w:val="yellow"/>
              <w:lang w:eastAsia="en-US"/>
            </w:rPr>
            <w:t>in</w:t>
          </w:r>
          <w:r w:rsidR="007A3743" w:rsidRPr="00993D82">
            <w:rPr>
              <w:rFonts w:eastAsia="Calibri"/>
              <w:szCs w:val="24"/>
              <w:highlight w:val="yellow"/>
              <w:lang w:eastAsia="en-US"/>
            </w:rPr>
            <w:t xml:space="preserve"> </w:t>
          </w:r>
          <w:r w:rsidRPr="00993D82">
            <w:rPr>
              <w:rFonts w:eastAsia="Calibri"/>
              <w:szCs w:val="24"/>
              <w:highlight w:val="yellow"/>
              <w:lang w:eastAsia="en-US"/>
            </w:rPr>
            <w:t>Nordirland</w:t>
          </w:r>
          <w:r w:rsidR="007A3743">
            <w:rPr>
              <w:rFonts w:eastAsia="Calibri"/>
              <w:szCs w:val="24"/>
              <w:highlight w:val="yellow"/>
              <w:lang w:eastAsia="en-US"/>
            </w:rPr>
            <w:t xml:space="preserve"> im Einsatz</w:t>
          </w:r>
          <w:r w:rsidRPr="00993D82">
            <w:rPr>
              <w:rFonts w:eastAsia="Calibri"/>
              <w:szCs w:val="24"/>
              <w:highlight w:val="yellow"/>
              <w:lang w:eastAsia="en-US"/>
            </w:rPr>
            <w:t>.</w:t>
          </w:r>
        </w:p>
      </w:sdtContent>
    </w:sdt>
    <w:p w14:paraId="3862387A" w14:textId="77777777" w:rsidR="00803007" w:rsidRPr="00993D82" w:rsidRDefault="00803007" w:rsidP="00803007">
      <w:pPr>
        <w:pStyle w:val="ListNumber"/>
        <w:numPr>
          <w:ilvl w:val="0"/>
          <w:numId w:val="0"/>
        </w:numPr>
        <w:ind w:left="709" w:hanging="709"/>
        <w:rPr>
          <w:b/>
          <w:bCs/>
          <w:highlight w:val="yellow"/>
          <w:lang w:val="da-DK" w:eastAsia="en-GB"/>
        </w:rPr>
      </w:pPr>
    </w:p>
    <w:p w14:paraId="046800D0" w14:textId="24F3CD48" w:rsidR="007C07D8" w:rsidRPr="00993D82" w:rsidRDefault="00803007" w:rsidP="00803007">
      <w:pPr>
        <w:pStyle w:val="ListNumber"/>
        <w:numPr>
          <w:ilvl w:val="0"/>
          <w:numId w:val="0"/>
        </w:numPr>
        <w:ind w:left="709" w:hanging="709"/>
        <w:rPr>
          <w:highlight w:val="yellow"/>
          <w:lang w:eastAsia="en-GB"/>
        </w:rPr>
      </w:pPr>
      <w:r w:rsidRPr="00993D82">
        <w:rPr>
          <w:b/>
          <w:bCs/>
          <w:highlight w:val="yellow"/>
          <w:lang w:eastAsia="en-GB"/>
        </w:rPr>
        <w:t>Stellenprofil</w:t>
      </w:r>
      <w:r w:rsidR="007C07D8" w:rsidRPr="00993D82">
        <w:rPr>
          <w:b/>
          <w:bCs/>
          <w:highlight w:val="yellow"/>
          <w:lang w:eastAsia="en-GB"/>
        </w:rPr>
        <w:t xml:space="preserve"> (wir schlagen vor)</w:t>
      </w:r>
    </w:p>
    <w:sdt>
      <w:sdtPr>
        <w:rPr>
          <w:sz w:val="24"/>
          <w:highlight w:val="yellow"/>
          <w:lang w:val="de-DE" w:eastAsia="en-GB"/>
        </w:rPr>
        <w:id w:val="-723136291"/>
        <w:placeholder>
          <w:docPart w:val="2D9A90DC0280475D996998F2F9FD95D5"/>
        </w:placeholder>
      </w:sdtPr>
      <w:sdtEndPr>
        <w:rPr>
          <w:sz w:val="22"/>
          <w:lang w:eastAsia="en-IE"/>
        </w:rPr>
      </w:sdtEndPr>
      <w:sdtContent>
        <w:p w14:paraId="5F7AD280" w14:textId="4DBD737A"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Das Referat sucht einen abgeordneten nationalen Sachverständigen (ANS), der im Bereich der Kontrolle der öffentlichen Gesundheit und der Tiergesundheit tätig ist, insbesondere in Bezug auf</w:t>
          </w:r>
          <w:r w:rsidR="007A3743">
            <w:rPr>
              <w:sz w:val="24"/>
              <w:highlight w:val="yellow"/>
              <w:lang w:val="de-DE" w:eastAsia="en-GB"/>
            </w:rPr>
            <w:t xml:space="preserve"> </w:t>
          </w:r>
          <w:r w:rsidRPr="00993D82">
            <w:rPr>
              <w:sz w:val="24"/>
              <w:highlight w:val="yellow"/>
              <w:lang w:val="de-DE" w:eastAsia="en-GB"/>
            </w:rPr>
            <w:t>lebende Tiere, Erzeugnisse tierischen Ursprungs und tierische Nebenprodukte. Von dem ANS wird erwartet, dass er in folgenden Bereichen tätig ist:</w:t>
          </w:r>
        </w:p>
        <w:p w14:paraId="05EA5E42" w14:textId="1F881A0E" w:rsidR="00E26612" w:rsidRPr="00993D82" w:rsidRDefault="00960493"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 xml:space="preserve">-Beitrag zur Weiterentwicklung der EU-Rechtsvorschriften im Bereich der </w:t>
          </w:r>
          <w:r w:rsidR="00E26612" w:rsidRPr="00993D82">
            <w:rPr>
              <w:sz w:val="24"/>
              <w:highlight w:val="yellow"/>
              <w:lang w:val="de-DE" w:eastAsia="en-GB"/>
            </w:rPr>
            <w:t>Einfuhrkontrollen von lebenden Tieren, Erzeugnissen tierischen Ursprungs und tierischen Nebenprodukten, die in die Zuständigkeit der GD SANTE fallen;</w:t>
          </w:r>
        </w:p>
        <w:p w14:paraId="0B2EB0B8" w14:textId="77777777"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-Vorbereitung der Sitzungen mit den Mitgliedstaaten für die Sachverständigengruppe für veterinärrechtliche Einfuhrkontrollen;</w:t>
          </w:r>
        </w:p>
        <w:p w14:paraId="193E32CD" w14:textId="77777777"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-Beantwortung aller Anfragen in diesem Bereich, einschließlich parlamentarischer Anfragen, innerhalb bestimmter Fristen und Gewährleistung genauer Antworten, die den Standpunkt der Kommission widerspiegeln;</w:t>
          </w:r>
        </w:p>
        <w:p w14:paraId="022F9F8B" w14:textId="77777777"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-Weiterverfolgung der einfuhrbezogenen Berichte der Direktion F der GD SANTE;</w:t>
          </w:r>
        </w:p>
        <w:p w14:paraId="78084C64" w14:textId="66AC25AD"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Überwachung der verstärkten amtlichen Kontrollen und der risikobasierten Häufigkeit</w:t>
          </w:r>
          <w:r w:rsidR="007A3743">
            <w:rPr>
              <w:sz w:val="24"/>
              <w:highlight w:val="yellow"/>
              <w:lang w:val="de-DE" w:eastAsia="en-GB"/>
            </w:rPr>
            <w:t>en</w:t>
          </w:r>
          <w:r w:rsidRPr="00993D82">
            <w:rPr>
              <w:sz w:val="24"/>
              <w:highlight w:val="yellow"/>
              <w:lang w:val="de-DE" w:eastAsia="en-GB"/>
            </w:rPr>
            <w:t xml:space="preserve"> der von den Grenzkontrollstellen der EU durchgeführten Kontrollen</w:t>
          </w:r>
          <w:r w:rsidR="007A3743">
            <w:rPr>
              <w:sz w:val="24"/>
              <w:highlight w:val="yellow"/>
              <w:lang w:val="de-DE" w:eastAsia="en-GB"/>
            </w:rPr>
            <w:t xml:space="preserve"> </w:t>
          </w:r>
          <w:r w:rsidR="007A3743" w:rsidRPr="00993D82">
            <w:rPr>
              <w:sz w:val="24"/>
              <w:highlight w:val="yellow"/>
              <w:lang w:val="de-DE" w:eastAsia="en-GB"/>
            </w:rPr>
            <w:t xml:space="preserve">über das TRACES-System </w:t>
          </w:r>
          <w:r w:rsidRPr="00993D82">
            <w:rPr>
              <w:sz w:val="24"/>
              <w:highlight w:val="yellow"/>
              <w:lang w:val="de-DE" w:eastAsia="en-GB"/>
            </w:rPr>
            <w:t>;</w:t>
          </w:r>
        </w:p>
        <w:p w14:paraId="7167A1AC" w14:textId="752E4D30"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 xml:space="preserve">-Überwachung des Inhalts der Schulungen für das Personal der </w:t>
          </w:r>
          <w:r w:rsidR="001145AC" w:rsidRPr="00993D82">
            <w:rPr>
              <w:sz w:val="24"/>
              <w:highlight w:val="yellow"/>
              <w:lang w:val="de-DE" w:eastAsia="en-GB"/>
            </w:rPr>
            <w:t>Grenz</w:t>
          </w:r>
          <w:r w:rsidR="001145AC">
            <w:rPr>
              <w:sz w:val="24"/>
              <w:highlight w:val="yellow"/>
              <w:lang w:val="de-DE" w:eastAsia="en-GB"/>
            </w:rPr>
            <w:t>kontroll</w:t>
          </w:r>
          <w:r w:rsidR="001145AC" w:rsidRPr="00993D82">
            <w:rPr>
              <w:sz w:val="24"/>
              <w:highlight w:val="yellow"/>
              <w:lang w:val="de-DE" w:eastAsia="en-GB"/>
            </w:rPr>
            <w:t xml:space="preserve">stellen </w:t>
          </w:r>
          <w:r w:rsidRPr="00993D82">
            <w:rPr>
              <w:sz w:val="24"/>
              <w:highlight w:val="yellow"/>
              <w:lang w:val="de-DE" w:eastAsia="en-GB"/>
            </w:rPr>
            <w:t>(z. B. BTSF);</w:t>
          </w:r>
        </w:p>
        <w:p w14:paraId="2FB2324E" w14:textId="0C54277F" w:rsidR="00E26612" w:rsidRPr="00993D82" w:rsidRDefault="00E26612" w:rsidP="003272A5">
          <w:pPr>
            <w:pStyle w:val="P68B1DB1-Normal7"/>
            <w:tabs>
              <w:tab w:val="left" w:pos="1134"/>
            </w:tabs>
            <w:spacing w:after="0" w:line="240" w:lineRule="auto"/>
            <w:ind w:right="60"/>
            <w:jc w:val="both"/>
            <w:rPr>
              <w:sz w:val="24"/>
              <w:highlight w:val="yellow"/>
              <w:lang w:val="de-DE" w:eastAsia="en-GB"/>
            </w:rPr>
          </w:pPr>
          <w:r w:rsidRPr="00993D82">
            <w:rPr>
              <w:sz w:val="24"/>
              <w:highlight w:val="yellow"/>
              <w:lang w:val="de-DE" w:eastAsia="en-GB"/>
            </w:rPr>
            <w:t xml:space="preserve">-Kontakte zu </w:t>
          </w:r>
          <w:r w:rsidR="001145AC" w:rsidRPr="00993D82">
            <w:rPr>
              <w:sz w:val="24"/>
              <w:highlight w:val="yellow"/>
              <w:lang w:val="de-DE" w:eastAsia="en-GB"/>
            </w:rPr>
            <w:t>Interessen</w:t>
          </w:r>
          <w:r w:rsidR="001145AC">
            <w:rPr>
              <w:sz w:val="24"/>
              <w:highlight w:val="yellow"/>
              <w:lang w:val="de-DE" w:eastAsia="en-GB"/>
            </w:rPr>
            <w:t>vertretern</w:t>
          </w:r>
          <w:r w:rsidRPr="00993D82">
            <w:rPr>
              <w:sz w:val="24"/>
              <w:highlight w:val="yellow"/>
              <w:lang w:val="de-DE" w:eastAsia="en-GB"/>
            </w:rPr>
            <w:t>,</w:t>
          </w:r>
          <w:r w:rsidR="00386222" w:rsidRPr="00993D82">
            <w:rPr>
              <w:sz w:val="24"/>
              <w:highlight w:val="yellow"/>
              <w:lang w:val="de-DE" w:eastAsia="en-GB"/>
            </w:rPr>
            <w:t xml:space="preserve"> </w:t>
          </w:r>
          <w:r w:rsidRPr="00993D82">
            <w:rPr>
              <w:sz w:val="24"/>
              <w:highlight w:val="yellow"/>
              <w:lang w:val="de-DE" w:eastAsia="en-GB"/>
            </w:rPr>
            <w:t>anderen</w:t>
          </w:r>
          <w:r w:rsidR="00386222" w:rsidRPr="00993D82">
            <w:rPr>
              <w:sz w:val="24"/>
              <w:highlight w:val="yellow"/>
              <w:lang w:val="de-DE" w:eastAsia="en-GB"/>
            </w:rPr>
            <w:t xml:space="preserve"> </w:t>
          </w:r>
          <w:r w:rsidRPr="00993D82">
            <w:rPr>
              <w:sz w:val="24"/>
              <w:highlight w:val="yellow"/>
              <w:lang w:val="de-DE" w:eastAsia="en-GB"/>
            </w:rPr>
            <w:t>Referaten der GD SANTE und anderen Generaldirektionen in den Bereichen Einfuhrpolitik, Betrug, Steuern, Zoll, IUU, CITES usw.;</w:t>
          </w:r>
        </w:p>
        <w:p w14:paraId="6240A6B0" w14:textId="57322130" w:rsidR="00E26612" w:rsidRDefault="00E26612" w:rsidP="003272A5">
          <w:pPr>
            <w:pStyle w:val="P68B1DB1-Normal7"/>
            <w:tabs>
              <w:tab w:val="left" w:pos="1134"/>
            </w:tabs>
            <w:spacing w:after="0" w:line="240" w:lineRule="auto"/>
            <w:ind w:right="60"/>
            <w:jc w:val="both"/>
            <w:rPr>
              <w:sz w:val="24"/>
              <w:szCs w:val="24"/>
              <w:highlight w:val="yellow"/>
              <w:lang w:val="de-DE"/>
            </w:rPr>
          </w:pPr>
          <w:r w:rsidRPr="00993D82">
            <w:rPr>
              <w:sz w:val="24"/>
              <w:highlight w:val="yellow"/>
              <w:lang w:val="de-DE" w:eastAsia="en-GB"/>
            </w:rPr>
            <w:t>-Überprüfung</w:t>
          </w:r>
          <w:r w:rsidR="00386222" w:rsidRPr="00993D82">
            <w:rPr>
              <w:sz w:val="24"/>
              <w:highlight w:val="yellow"/>
              <w:lang w:val="de-DE" w:eastAsia="en-GB"/>
            </w:rPr>
            <w:t xml:space="preserve"> </w:t>
          </w:r>
          <w:r w:rsidRPr="00993D82">
            <w:rPr>
              <w:sz w:val="24"/>
              <w:highlight w:val="yellow"/>
              <w:lang w:val="de-DE" w:eastAsia="en-GB"/>
            </w:rPr>
            <w:t>des Einfuhrkontrollbereichs der Website der GD SANTE, um sicherzustellen, dass die Informationen korrekt und auf dem neuesten Stand sin</w:t>
          </w:r>
          <w:r w:rsidRPr="00993D82">
            <w:rPr>
              <w:sz w:val="24"/>
              <w:szCs w:val="24"/>
              <w:highlight w:val="yellow"/>
              <w:lang w:val="de-DE"/>
            </w:rPr>
            <w:t>d.</w:t>
          </w:r>
        </w:p>
        <w:p w14:paraId="39300761" w14:textId="229E4181" w:rsidR="001145AC" w:rsidRDefault="001145AC" w:rsidP="003272A5">
          <w:pPr>
            <w:pStyle w:val="P68B1DB1-Normal7"/>
            <w:tabs>
              <w:tab w:val="left" w:pos="1134"/>
            </w:tabs>
            <w:spacing w:after="0" w:line="240" w:lineRule="auto"/>
            <w:ind w:right="60"/>
            <w:jc w:val="both"/>
            <w:rPr>
              <w:sz w:val="24"/>
              <w:szCs w:val="24"/>
              <w:highlight w:val="yellow"/>
              <w:lang w:val="de-DE"/>
            </w:rPr>
          </w:pPr>
        </w:p>
        <w:p w14:paraId="2C43AB2F" w14:textId="597859DE" w:rsidR="001145AC" w:rsidRPr="00993D82" w:rsidRDefault="001145AC" w:rsidP="003272A5">
          <w:pPr>
            <w:pStyle w:val="P68B1DB1-Normal7"/>
            <w:tabs>
              <w:tab w:val="left" w:pos="1134"/>
            </w:tabs>
            <w:spacing w:after="0" w:line="240" w:lineRule="auto"/>
            <w:ind w:right="60"/>
            <w:jc w:val="both"/>
            <w:rPr>
              <w:sz w:val="24"/>
              <w:szCs w:val="24"/>
              <w:highlight w:val="yellow"/>
              <w:lang w:val="de-DE"/>
            </w:rPr>
          </w:pPr>
          <w:r w:rsidRPr="001145AC">
            <w:rPr>
              <w:sz w:val="24"/>
              <w:szCs w:val="24"/>
              <w:lang w:val="de-DE"/>
            </w:rPr>
            <w:t xml:space="preserve">Der ANS </w:t>
          </w:r>
          <w:r>
            <w:rPr>
              <w:sz w:val="24"/>
              <w:szCs w:val="24"/>
              <w:lang w:val="de-DE"/>
            </w:rPr>
            <w:t>wird</w:t>
          </w:r>
          <w:r w:rsidRPr="001145AC">
            <w:rPr>
              <w:sz w:val="24"/>
              <w:szCs w:val="24"/>
              <w:lang w:val="de-DE"/>
            </w:rPr>
            <w:t xml:space="preserve"> sich regelmäßig mit anderen internationalen Organisationen austauschen und eng mit Experten und politischen Entscheidungsträgern in den Bereichen amtliche Kontrollen und Einfuhren in den Mitgliedstaaten und in anderen EU-Institutionen zusammenarbeiten und dabei den Überblick über das Gesamtgeschehen behalten.</w:t>
          </w:r>
        </w:p>
        <w:p w14:paraId="221E4883" w14:textId="5979BE4E" w:rsidR="00803007" w:rsidRPr="00993D82" w:rsidRDefault="00F44088" w:rsidP="003272A5">
          <w:pPr>
            <w:pStyle w:val="P68B1DB1-Normal7"/>
            <w:tabs>
              <w:tab w:val="left" w:pos="1134"/>
            </w:tabs>
            <w:spacing w:after="0" w:line="240" w:lineRule="auto"/>
            <w:ind w:right="60"/>
            <w:jc w:val="both"/>
            <w:rPr>
              <w:highlight w:val="yellow"/>
              <w:lang w:eastAsia="en-GB"/>
            </w:rPr>
          </w:pPr>
        </w:p>
      </w:sdtContent>
    </w:sdt>
    <w:p w14:paraId="7BDE8AFF" w14:textId="31F4D018" w:rsidR="00803007" w:rsidRPr="00993D82" w:rsidRDefault="00803007" w:rsidP="00803007">
      <w:pPr>
        <w:pStyle w:val="ListNumber"/>
        <w:numPr>
          <w:ilvl w:val="0"/>
          <w:numId w:val="0"/>
        </w:numPr>
        <w:ind w:left="709" w:hanging="709"/>
        <w:rPr>
          <w:highlight w:val="yellow"/>
          <w:lang w:eastAsia="en-GB"/>
        </w:rPr>
      </w:pPr>
      <w:r w:rsidRPr="00993D82">
        <w:rPr>
          <w:b/>
          <w:bCs/>
          <w:highlight w:val="yellow"/>
          <w:lang w:eastAsia="en-GB"/>
        </w:rPr>
        <w:t>Auswahlkriterien</w:t>
      </w:r>
      <w:r w:rsidR="007C07D8" w:rsidRPr="00993D82">
        <w:rPr>
          <w:b/>
          <w:bCs/>
          <w:highlight w:val="yellow"/>
          <w:lang w:eastAsia="en-GB"/>
        </w:rPr>
        <w:t xml:space="preserve"> (wir suchen)</w:t>
      </w:r>
    </w:p>
    <w:sdt>
      <w:sdtPr>
        <w:rPr>
          <w:highlight w:val="yellow"/>
          <w:u w:val="single"/>
          <w:lang w:val="en-US" w:eastAsia="en-GB"/>
        </w:rPr>
        <w:id w:val="-1767066427"/>
        <w:placeholder>
          <w:docPart w:val="B30E44B90B7F435497E9EE7D5097ED0B"/>
        </w:placeholder>
      </w:sdtPr>
      <w:sdtEndPr/>
      <w:sdtContent>
        <w:p w14:paraId="7094B155" w14:textId="77777777" w:rsidR="003272A5" w:rsidRPr="00993D82" w:rsidRDefault="003272A5" w:rsidP="003272A5">
          <w:pPr>
            <w:pStyle w:val="P68B1DB1-Normal7"/>
            <w:tabs>
              <w:tab w:val="left" w:pos="709"/>
            </w:tabs>
            <w:spacing w:after="0" w:line="240" w:lineRule="auto"/>
            <w:ind w:right="60"/>
            <w:jc w:val="both"/>
            <w:rPr>
              <w:sz w:val="24"/>
              <w:szCs w:val="24"/>
              <w:highlight w:val="yellow"/>
              <w:lang w:val="de-DE"/>
            </w:rPr>
          </w:pPr>
          <w:r w:rsidRPr="00993D82">
            <w:rPr>
              <w:sz w:val="24"/>
              <w:szCs w:val="24"/>
              <w:highlight w:val="yellow"/>
              <w:u w:val="single"/>
              <w:lang w:val="de-DE"/>
            </w:rPr>
            <w:t>Hochschulabschluss</w:t>
          </w:r>
          <w:r w:rsidRPr="00993D82">
            <w:rPr>
              <w:sz w:val="24"/>
              <w:szCs w:val="24"/>
              <w:highlight w:val="yellow"/>
              <w:lang w:val="de-DE"/>
            </w:rPr>
            <w:t xml:space="preserve"> </w:t>
          </w:r>
        </w:p>
        <w:p w14:paraId="13640776" w14:textId="77777777" w:rsidR="003272A5" w:rsidRPr="00993D82" w:rsidRDefault="003272A5" w:rsidP="003272A5">
          <w:pPr>
            <w:tabs>
              <w:tab w:val="left" w:pos="709"/>
            </w:tabs>
            <w:spacing w:after="0"/>
            <w:ind w:right="1317"/>
            <w:rPr>
              <w:szCs w:val="24"/>
              <w:highlight w:val="yellow"/>
            </w:rPr>
          </w:pPr>
          <w:r w:rsidRPr="00993D82">
            <w:rPr>
              <w:szCs w:val="24"/>
              <w:highlight w:val="yellow"/>
            </w:rPr>
            <w:t xml:space="preserve">Hochschulabschluss oder </w:t>
          </w:r>
        </w:p>
        <w:p w14:paraId="7F7EFDD3" w14:textId="3A8E38C9" w:rsidR="003272A5" w:rsidRPr="00993D82" w:rsidRDefault="003272A5" w:rsidP="003272A5">
          <w:pPr>
            <w:tabs>
              <w:tab w:val="left" w:pos="709"/>
            </w:tabs>
            <w:spacing w:after="0"/>
            <w:ind w:right="1317"/>
            <w:rPr>
              <w:szCs w:val="24"/>
              <w:highlight w:val="yellow"/>
            </w:rPr>
          </w:pPr>
          <w:r w:rsidRPr="00993D82">
            <w:rPr>
              <w:szCs w:val="24"/>
              <w:highlight w:val="yellow"/>
            </w:rPr>
            <w:t>Berufsausbildung oder gleichwertige Berufserfahrung</w:t>
          </w:r>
        </w:p>
        <w:p w14:paraId="5DC9D135" w14:textId="30E32EAF" w:rsidR="003272A5" w:rsidRPr="00993D82" w:rsidRDefault="003272A5" w:rsidP="003272A5">
          <w:pPr>
            <w:rPr>
              <w:szCs w:val="24"/>
              <w:highlight w:val="yellow"/>
              <w:lang w:eastAsia="en-GB"/>
            </w:rPr>
          </w:pPr>
          <w:r w:rsidRPr="00993D82">
            <w:rPr>
              <w:szCs w:val="24"/>
              <w:highlight w:val="yellow"/>
              <w:lang w:eastAsia="en-GB"/>
            </w:rPr>
            <w:t>In folgenden Bereichen; Tier-und Lebensmittelerzeugung -Veterinärmedizin</w:t>
          </w:r>
        </w:p>
        <w:p w14:paraId="73A97258" w14:textId="542B1A3C" w:rsidR="003272A5" w:rsidRPr="00993D82" w:rsidRDefault="00F44088" w:rsidP="003272A5">
          <w:pPr>
            <w:pStyle w:val="P68B1DB1-Normal8"/>
            <w:tabs>
              <w:tab w:val="left" w:pos="709"/>
            </w:tabs>
            <w:spacing w:after="0" w:line="240" w:lineRule="auto"/>
            <w:ind w:left="709" w:right="60"/>
            <w:jc w:val="both"/>
            <w:rPr>
              <w:highlight w:val="yellow"/>
              <w:lang w:val="en-US" w:eastAsia="en-GB"/>
            </w:rPr>
          </w:pPr>
        </w:p>
      </w:sdtContent>
    </w:sdt>
    <w:p w14:paraId="7D69B61F" w14:textId="475DC709" w:rsidR="003272A5" w:rsidRPr="00993D82" w:rsidRDefault="003272A5" w:rsidP="003272A5">
      <w:pPr>
        <w:pStyle w:val="P68B1DB1-Normal8"/>
        <w:tabs>
          <w:tab w:val="left" w:pos="709"/>
        </w:tabs>
        <w:spacing w:after="0" w:line="240" w:lineRule="auto"/>
        <w:ind w:right="60"/>
        <w:jc w:val="both"/>
        <w:rPr>
          <w:sz w:val="24"/>
          <w:szCs w:val="24"/>
          <w:highlight w:val="yellow"/>
          <w:lang w:val="de-DE"/>
        </w:rPr>
      </w:pPr>
      <w:r w:rsidRPr="00993D82">
        <w:rPr>
          <w:sz w:val="24"/>
          <w:szCs w:val="24"/>
          <w:highlight w:val="yellow"/>
          <w:lang w:val="de-DE"/>
        </w:rPr>
        <w:t>Berufserfahrung</w:t>
      </w:r>
    </w:p>
    <w:p w14:paraId="5B7CC99B" w14:textId="77777777" w:rsidR="003272A5" w:rsidRPr="00993D82" w:rsidRDefault="003272A5" w:rsidP="003272A5">
      <w:pPr>
        <w:tabs>
          <w:tab w:val="left" w:pos="709"/>
        </w:tabs>
        <w:spacing w:after="0"/>
        <w:ind w:left="709" w:right="60"/>
        <w:rPr>
          <w:highlight w:val="yellow"/>
        </w:rPr>
      </w:pPr>
    </w:p>
    <w:p w14:paraId="5D4F335F" w14:textId="44A6CB42" w:rsidR="003272A5" w:rsidRPr="00993D82" w:rsidRDefault="003272A5" w:rsidP="003272A5">
      <w:pPr>
        <w:pStyle w:val="P68B1DB1-Normal7"/>
        <w:tabs>
          <w:tab w:val="left" w:pos="1134"/>
        </w:tabs>
        <w:spacing w:after="0" w:line="240" w:lineRule="auto"/>
        <w:ind w:right="60"/>
        <w:jc w:val="both"/>
        <w:rPr>
          <w:sz w:val="24"/>
          <w:szCs w:val="24"/>
          <w:highlight w:val="yellow"/>
          <w:lang w:val="de-DE"/>
        </w:rPr>
      </w:pPr>
      <w:r w:rsidRPr="00993D82">
        <w:rPr>
          <w:highlight w:val="yellow"/>
          <w:lang w:val="de-DE"/>
        </w:rPr>
        <w:t>-</w:t>
      </w:r>
      <w:r w:rsidRPr="00993D82">
        <w:rPr>
          <w:sz w:val="24"/>
          <w:szCs w:val="24"/>
          <w:highlight w:val="yellow"/>
          <w:lang w:val="de-DE"/>
        </w:rPr>
        <w:t xml:space="preserve">Fundierte Kenntnis der EU-Rechtsvorschriften </w:t>
      </w:r>
      <w:r w:rsidR="00922822" w:rsidRPr="00993D82">
        <w:rPr>
          <w:sz w:val="24"/>
          <w:szCs w:val="24"/>
          <w:highlight w:val="yellow"/>
          <w:lang w:val="de-DE"/>
        </w:rPr>
        <w:t>i</w:t>
      </w:r>
      <w:r w:rsidR="00922822">
        <w:rPr>
          <w:sz w:val="24"/>
          <w:szCs w:val="24"/>
          <w:highlight w:val="yellow"/>
          <w:lang w:val="de-DE"/>
        </w:rPr>
        <w:t>n</w:t>
      </w:r>
      <w:r w:rsidR="00922822" w:rsidRPr="00993D82">
        <w:rPr>
          <w:sz w:val="24"/>
          <w:szCs w:val="24"/>
          <w:highlight w:val="yellow"/>
          <w:lang w:val="de-DE"/>
        </w:rPr>
        <w:t xml:space="preserve"> </w:t>
      </w:r>
      <w:r w:rsidR="00922822">
        <w:rPr>
          <w:sz w:val="24"/>
          <w:szCs w:val="24"/>
          <w:highlight w:val="yellow"/>
          <w:lang w:val="de-DE"/>
        </w:rPr>
        <w:t xml:space="preserve">den </w:t>
      </w:r>
      <w:r w:rsidRPr="00993D82">
        <w:rPr>
          <w:sz w:val="24"/>
          <w:szCs w:val="24"/>
          <w:highlight w:val="yellow"/>
          <w:lang w:val="de-DE"/>
        </w:rPr>
        <w:t>Bereich</w:t>
      </w:r>
      <w:r w:rsidR="00922822">
        <w:rPr>
          <w:sz w:val="24"/>
          <w:szCs w:val="24"/>
          <w:highlight w:val="yellow"/>
          <w:lang w:val="de-DE"/>
        </w:rPr>
        <w:t>en</w:t>
      </w:r>
      <w:r w:rsidRPr="00993D82">
        <w:rPr>
          <w:sz w:val="24"/>
          <w:szCs w:val="24"/>
          <w:highlight w:val="yellow"/>
          <w:lang w:val="de-DE"/>
        </w:rPr>
        <w:t xml:space="preserve"> </w:t>
      </w:r>
      <w:r w:rsidR="001145AC">
        <w:rPr>
          <w:sz w:val="24"/>
          <w:szCs w:val="24"/>
          <w:highlight w:val="yellow"/>
          <w:lang w:val="de-DE"/>
        </w:rPr>
        <w:t>öffentliche</w:t>
      </w:r>
      <w:r w:rsidR="001145AC" w:rsidRPr="00993D82">
        <w:rPr>
          <w:sz w:val="24"/>
          <w:szCs w:val="24"/>
          <w:highlight w:val="yellow"/>
          <w:lang w:val="de-DE"/>
        </w:rPr>
        <w:t xml:space="preserve"> </w:t>
      </w:r>
      <w:r w:rsidRPr="00993D82">
        <w:rPr>
          <w:sz w:val="24"/>
          <w:szCs w:val="24"/>
          <w:highlight w:val="yellow"/>
          <w:lang w:val="de-DE"/>
        </w:rPr>
        <w:t>Gesundheit  und Tier</w:t>
      </w:r>
      <w:r w:rsidR="001145AC">
        <w:rPr>
          <w:sz w:val="24"/>
          <w:szCs w:val="24"/>
          <w:highlight w:val="yellow"/>
          <w:lang w:val="de-DE"/>
        </w:rPr>
        <w:t>gesundheit</w:t>
      </w:r>
      <w:r w:rsidRPr="00993D82">
        <w:rPr>
          <w:sz w:val="24"/>
          <w:szCs w:val="24"/>
          <w:highlight w:val="yellow"/>
          <w:lang w:val="de-DE"/>
        </w:rPr>
        <w:t>.</w:t>
      </w:r>
    </w:p>
    <w:p w14:paraId="4272AB36" w14:textId="674E3267" w:rsidR="003272A5" w:rsidRPr="00993D82" w:rsidRDefault="003272A5" w:rsidP="003272A5">
      <w:pPr>
        <w:pStyle w:val="P68B1DB1-Normal7"/>
        <w:tabs>
          <w:tab w:val="left" w:pos="1134"/>
        </w:tabs>
        <w:spacing w:after="0" w:line="240" w:lineRule="auto"/>
        <w:ind w:right="60"/>
        <w:jc w:val="both"/>
        <w:rPr>
          <w:sz w:val="24"/>
          <w:szCs w:val="24"/>
          <w:highlight w:val="yellow"/>
          <w:lang w:val="de-DE"/>
        </w:rPr>
      </w:pPr>
      <w:r w:rsidRPr="00993D82">
        <w:rPr>
          <w:sz w:val="24"/>
          <w:szCs w:val="24"/>
          <w:highlight w:val="yellow"/>
          <w:lang w:val="de-DE"/>
        </w:rPr>
        <w:t>-Interesse an den EU-Angelegenheiten und den internen Mechanismen der EU-Organe.</w:t>
      </w:r>
    </w:p>
    <w:p w14:paraId="441F1F71" w14:textId="3DF09413" w:rsidR="003272A5" w:rsidRPr="00993D82" w:rsidRDefault="003272A5" w:rsidP="003272A5">
      <w:pPr>
        <w:pStyle w:val="P68B1DB1-Normal7"/>
        <w:tabs>
          <w:tab w:val="left" w:pos="1134"/>
        </w:tabs>
        <w:spacing w:after="0" w:line="240" w:lineRule="auto"/>
        <w:ind w:right="60"/>
        <w:jc w:val="both"/>
        <w:rPr>
          <w:sz w:val="24"/>
          <w:szCs w:val="24"/>
          <w:highlight w:val="yellow"/>
          <w:lang w:val="de-DE"/>
        </w:rPr>
      </w:pPr>
      <w:r w:rsidRPr="00993D82">
        <w:rPr>
          <w:sz w:val="24"/>
          <w:szCs w:val="24"/>
          <w:highlight w:val="yellow"/>
          <w:lang w:val="de-DE"/>
        </w:rPr>
        <w:t>-Praktische Erfahrung im Bereich der Einfuhrkontrollen und/oder Grenzkontrollstellen.</w:t>
      </w:r>
    </w:p>
    <w:p w14:paraId="7906104F" w14:textId="516D8401" w:rsidR="003272A5" w:rsidRPr="00993D82" w:rsidRDefault="003272A5" w:rsidP="003272A5">
      <w:pPr>
        <w:pStyle w:val="P68B1DB1-Normal7"/>
        <w:tabs>
          <w:tab w:val="left" w:pos="1134"/>
        </w:tabs>
        <w:spacing w:after="0" w:line="240" w:lineRule="auto"/>
        <w:ind w:right="60"/>
        <w:jc w:val="both"/>
        <w:rPr>
          <w:sz w:val="24"/>
          <w:szCs w:val="24"/>
          <w:highlight w:val="yellow"/>
          <w:lang w:val="de-DE"/>
        </w:rPr>
      </w:pPr>
      <w:r w:rsidRPr="00993D82">
        <w:rPr>
          <w:sz w:val="24"/>
          <w:szCs w:val="24"/>
          <w:highlight w:val="yellow"/>
          <w:lang w:val="de-DE"/>
        </w:rPr>
        <w:t>-Autonomer Nutzer des TRACES-Systems.</w:t>
      </w:r>
    </w:p>
    <w:p w14:paraId="78AC93DE" w14:textId="77777777" w:rsidR="003272A5" w:rsidRPr="00993D82" w:rsidRDefault="003272A5" w:rsidP="003272A5">
      <w:pPr>
        <w:tabs>
          <w:tab w:val="left" w:pos="709"/>
        </w:tabs>
        <w:spacing w:after="0"/>
        <w:ind w:left="709" w:right="60"/>
        <w:rPr>
          <w:highlight w:val="yellow"/>
        </w:rPr>
      </w:pPr>
    </w:p>
    <w:p w14:paraId="2C1AF2F7" w14:textId="331DC2A2" w:rsidR="003272A5" w:rsidRPr="00993D82" w:rsidRDefault="003272A5" w:rsidP="00F10DE3">
      <w:pPr>
        <w:pStyle w:val="P68B1DB1-Normal8"/>
        <w:tabs>
          <w:tab w:val="left" w:pos="709"/>
        </w:tabs>
        <w:spacing w:after="0" w:line="240" w:lineRule="auto"/>
        <w:ind w:right="60"/>
        <w:jc w:val="both"/>
        <w:rPr>
          <w:sz w:val="24"/>
          <w:szCs w:val="24"/>
          <w:highlight w:val="yellow"/>
          <w:lang w:val="de-DE"/>
        </w:rPr>
      </w:pPr>
      <w:r w:rsidRPr="00993D82">
        <w:rPr>
          <w:sz w:val="24"/>
          <w:szCs w:val="24"/>
          <w:highlight w:val="yellow"/>
          <w:lang w:val="de-DE"/>
        </w:rPr>
        <w:t>Für die Ausübung der Tätigkeit erforderliche Sprachkenntnisse:</w:t>
      </w:r>
    </w:p>
    <w:p w14:paraId="53E156A1" w14:textId="77777777" w:rsidR="00F10DE3" w:rsidRPr="00993D82" w:rsidRDefault="00F10DE3" w:rsidP="003272A5">
      <w:pPr>
        <w:pStyle w:val="P68B1DB1-Normal7"/>
        <w:spacing w:after="0" w:line="240" w:lineRule="auto"/>
        <w:jc w:val="both"/>
        <w:rPr>
          <w:sz w:val="24"/>
          <w:szCs w:val="24"/>
          <w:highlight w:val="yellow"/>
          <w:lang w:val="de-DE"/>
        </w:rPr>
      </w:pPr>
    </w:p>
    <w:p w14:paraId="20E7AC5F" w14:textId="17C0A0B1" w:rsidR="003272A5" w:rsidRPr="003272A5" w:rsidRDefault="003272A5" w:rsidP="003272A5">
      <w:pPr>
        <w:pStyle w:val="P68B1DB1-Normal7"/>
        <w:spacing w:after="0" w:line="240" w:lineRule="auto"/>
        <w:jc w:val="both"/>
        <w:rPr>
          <w:sz w:val="24"/>
          <w:szCs w:val="24"/>
          <w:lang w:val="de-DE"/>
        </w:rPr>
      </w:pPr>
      <w:r w:rsidRPr="00993D82">
        <w:rPr>
          <w:sz w:val="24"/>
          <w:szCs w:val="24"/>
          <w:highlight w:val="yellow"/>
          <w:lang w:val="de-DE"/>
        </w:rPr>
        <w:t>Fließend Englisch</w:t>
      </w:r>
    </w:p>
    <w:p w14:paraId="2A0F153A" w14:textId="72CC8CA7" w:rsidR="009321C6" w:rsidRPr="009F216F" w:rsidRDefault="009321C6" w:rsidP="009321C6">
      <w:pPr>
        <w:rPr>
          <w:lang w:eastAsia="en-GB"/>
        </w:rPr>
      </w:pPr>
    </w:p>
    <w:p w14:paraId="3CF70F22" w14:textId="3BD83ABC" w:rsidR="00546DB1" w:rsidRDefault="00546DB1" w:rsidP="00546DB1">
      <w:pPr>
        <w:tabs>
          <w:tab w:val="left" w:pos="426"/>
        </w:tabs>
        <w:spacing w:after="0"/>
        <w:rPr>
          <w:b/>
          <w:lang w:eastAsia="en-GB"/>
        </w:rPr>
      </w:pPr>
    </w:p>
    <w:p w14:paraId="71520EFE" w14:textId="74161829" w:rsidR="008736C1" w:rsidRDefault="008736C1" w:rsidP="00546DB1">
      <w:pPr>
        <w:tabs>
          <w:tab w:val="left" w:pos="426"/>
        </w:tabs>
        <w:spacing w:after="0"/>
        <w:rPr>
          <w:b/>
          <w:lang w:eastAsia="en-GB"/>
        </w:rPr>
      </w:pPr>
    </w:p>
    <w:p w14:paraId="0EA9E0B2" w14:textId="261DD3A0" w:rsidR="008736C1" w:rsidRDefault="008736C1" w:rsidP="00546DB1">
      <w:pPr>
        <w:tabs>
          <w:tab w:val="left" w:pos="426"/>
        </w:tabs>
        <w:spacing w:after="0"/>
        <w:rPr>
          <w:b/>
          <w:lang w:eastAsia="en-GB"/>
        </w:rPr>
      </w:pPr>
    </w:p>
    <w:p w14:paraId="614C5520" w14:textId="77777777" w:rsidR="008736C1" w:rsidRPr="009321C6" w:rsidRDefault="008736C1" w:rsidP="00546DB1">
      <w:pPr>
        <w:tabs>
          <w:tab w:val="left" w:pos="426"/>
        </w:tabs>
        <w:spacing w:after="0"/>
        <w:rPr>
          <w:b/>
          <w:lang w:eastAsia="en-GB"/>
        </w:rPr>
      </w:pPr>
    </w:p>
    <w:p w14:paraId="74599328" w14:textId="77777777" w:rsidR="008736C1" w:rsidRPr="007C07D8" w:rsidRDefault="008736C1" w:rsidP="008736C1">
      <w:pPr>
        <w:pStyle w:val="ListNumber"/>
        <w:numPr>
          <w:ilvl w:val="0"/>
          <w:numId w:val="0"/>
        </w:numPr>
        <w:ind w:left="709" w:hanging="709"/>
        <w:rPr>
          <w:b/>
          <w:bCs/>
          <w:u w:val="single"/>
          <w:lang w:eastAsia="en-GB"/>
        </w:rPr>
      </w:pPr>
      <w:r w:rsidRPr="007C07D8">
        <w:rPr>
          <w:b/>
          <w:bCs/>
          <w:u w:val="single"/>
          <w:lang w:eastAsia="en-GB"/>
        </w:rPr>
        <w:t>Zulassungsbedingungen</w:t>
      </w:r>
    </w:p>
    <w:p w14:paraId="2B6F56C0" w14:textId="77777777" w:rsidR="008736C1" w:rsidRPr="00D605F4" w:rsidRDefault="008736C1" w:rsidP="008736C1">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695FC8E8" w14:textId="77777777" w:rsidR="008736C1" w:rsidRPr="00D605F4" w:rsidRDefault="008736C1" w:rsidP="008736C1">
      <w:pPr>
        <w:spacing w:after="0"/>
        <w:rPr>
          <w:lang w:eastAsia="en-GB"/>
        </w:rPr>
      </w:pPr>
      <w:r w:rsidRPr="00D605F4">
        <w:rPr>
          <w:lang w:eastAsia="en-GB"/>
        </w:rPr>
        <w:t xml:space="preserve">Gemäß dem ANS-Beschluss müssen Sie </w:t>
      </w:r>
      <w:r w:rsidRPr="00D605F4">
        <w:rPr>
          <w:b/>
          <w:bCs/>
          <w:lang w:eastAsia="en-GB"/>
        </w:rPr>
        <w:t>zu Beginn der Abordnung</w:t>
      </w:r>
      <w:r w:rsidRPr="00D605F4">
        <w:rPr>
          <w:lang w:eastAsia="en-GB"/>
        </w:rPr>
        <w:t xml:space="preserve"> die folgenden Zulassungskriterien erfüllen:</w:t>
      </w:r>
    </w:p>
    <w:p w14:paraId="1AAB5F39" w14:textId="77777777" w:rsidR="008736C1" w:rsidRPr="00D605F4" w:rsidRDefault="008736C1" w:rsidP="008736C1">
      <w:pPr>
        <w:spacing w:after="0"/>
        <w:ind w:left="426"/>
        <w:rPr>
          <w:lang w:eastAsia="en-GB"/>
        </w:rPr>
      </w:pPr>
    </w:p>
    <w:p w14:paraId="3B70D99C" w14:textId="77777777" w:rsidR="008736C1" w:rsidRPr="00D605F4" w:rsidRDefault="008736C1" w:rsidP="008736C1">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73590F95" w14:textId="77777777" w:rsidR="008736C1" w:rsidRPr="00D605F4" w:rsidRDefault="008736C1" w:rsidP="008736C1">
      <w:pPr>
        <w:rPr>
          <w:lang w:eastAsia="en-GB"/>
        </w:rPr>
      </w:pPr>
      <w:r w:rsidRPr="00D605F4">
        <w:rPr>
          <w:u w:val="single"/>
          <w:lang w:eastAsia="en-GB"/>
        </w:rPr>
        <w:t>Dienstalter</w:t>
      </w:r>
      <w:r w:rsidRPr="00D605F4">
        <w:rPr>
          <w:lang w:eastAsia="en-GB"/>
        </w:rPr>
        <w:t xml:space="preserve">: ein Dienstalter von mindestens einem Jahr (12 Monate) bei Ihrem derzeitigen Arbeitgeber in einem dienst- oder vertragsrechtlichen Verhältnis.  </w:t>
      </w:r>
    </w:p>
    <w:p w14:paraId="3AB7C622" w14:textId="77777777" w:rsidR="008736C1" w:rsidRPr="00D605F4" w:rsidRDefault="008736C1" w:rsidP="008736C1">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3738DBB2" w14:textId="77777777" w:rsidR="008736C1" w:rsidRPr="00D605F4" w:rsidRDefault="008736C1" w:rsidP="008736C1">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1B51113C" w14:textId="77777777" w:rsidR="008736C1" w:rsidRPr="00D605F4" w:rsidRDefault="008736C1" w:rsidP="008736C1">
      <w:pPr>
        <w:tabs>
          <w:tab w:val="left" w:pos="709"/>
        </w:tabs>
        <w:spacing w:after="0"/>
        <w:ind w:left="709" w:right="60"/>
        <w:rPr>
          <w:lang w:eastAsia="en-GB"/>
        </w:rPr>
      </w:pPr>
    </w:p>
    <w:p w14:paraId="100EEEE9" w14:textId="77777777" w:rsidR="008736C1" w:rsidRPr="00D605F4" w:rsidRDefault="008736C1" w:rsidP="008736C1">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27F01865" w14:textId="77777777" w:rsidR="008736C1" w:rsidRPr="00D605F4" w:rsidRDefault="008736C1" w:rsidP="008736C1">
      <w:pPr>
        <w:rPr>
          <w:lang w:eastAsia="en-GB"/>
        </w:rPr>
      </w:pPr>
      <w:r w:rsidRPr="00D605F4">
        <w:rPr>
          <w:lang w:eastAsia="en-GB"/>
        </w:rPr>
        <w:t>Während der gesamten Dauer der Abordnung müssen Sie bei Ihrem Arbeitgeber angestellt bleiben, von diesem Ihre Bezüge erhalten und auch weiterhin Ihrem (nationalen) Sozialversicherungssystem angeschlossen bleiben.</w:t>
      </w:r>
    </w:p>
    <w:p w14:paraId="40E49390" w14:textId="77777777" w:rsidR="008736C1" w:rsidRPr="00D605F4" w:rsidRDefault="008736C1" w:rsidP="008736C1">
      <w:pPr>
        <w:rPr>
          <w:lang w:eastAsia="en-GB"/>
        </w:rPr>
      </w:pPr>
      <w:r w:rsidRPr="00D605F4">
        <w:rPr>
          <w:lang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1BFDCFFC" w14:textId="77777777" w:rsidR="008736C1" w:rsidRPr="00D605F4" w:rsidRDefault="008736C1" w:rsidP="008736C1">
      <w:pPr>
        <w:rPr>
          <w:lang w:eastAsia="en-GB"/>
        </w:rPr>
      </w:pPr>
      <w:r w:rsidRPr="00D605F4">
        <w:rPr>
          <w:lang w:eastAsia="en-GB"/>
        </w:rPr>
        <w:t>Falls diese Stelle mit Vergütungen ausgeschrieben wird, können diese nur gewährt werden, wenn Sie die Bedingungen gemäß Artikel 17 des ANS-Beschlusses erfüllen.</w:t>
      </w:r>
    </w:p>
    <w:p w14:paraId="7320B3C3" w14:textId="77777777" w:rsidR="008736C1" w:rsidRPr="00D605F4" w:rsidRDefault="008736C1" w:rsidP="008736C1">
      <w:pPr>
        <w:rPr>
          <w:lang w:eastAsia="en-GB"/>
        </w:rPr>
      </w:pPr>
      <w:r w:rsidRPr="00D605F4">
        <w:t xml:space="preserve">Mitarbeiter/Mitarbeiterinnen,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Pr>
          <w:lang w:eastAsia="en-GB"/>
        </w:rPr>
        <w:t>Es obliegt Ihnen, das Überprüfungsverfahren vor der Abordnung einzuleiten.</w:t>
      </w:r>
    </w:p>
    <w:p w14:paraId="489D290A" w14:textId="77777777" w:rsidR="008736C1" w:rsidRPr="00D605F4" w:rsidRDefault="008736C1" w:rsidP="008736C1">
      <w:pPr>
        <w:rPr>
          <w:lang w:eastAsia="en-GB"/>
        </w:rPr>
      </w:pPr>
    </w:p>
    <w:p w14:paraId="503C3F5F" w14:textId="77777777" w:rsidR="008736C1" w:rsidRPr="00D605F4" w:rsidRDefault="008736C1" w:rsidP="008736C1">
      <w:pPr>
        <w:pStyle w:val="ListNumber"/>
        <w:numPr>
          <w:ilvl w:val="0"/>
          <w:numId w:val="0"/>
        </w:numPr>
        <w:ind w:left="709" w:hanging="709"/>
        <w:rPr>
          <w:b/>
          <w:bCs/>
          <w:u w:val="single"/>
          <w:lang w:eastAsia="en-GB"/>
        </w:rPr>
      </w:pPr>
      <w:r w:rsidRPr="00D605F4">
        <w:rPr>
          <w:b/>
          <w:bCs/>
          <w:u w:val="single"/>
          <w:lang w:eastAsia="en-GB"/>
        </w:rPr>
        <w:t>Bewerbung und Auswahlverfahren</w:t>
      </w:r>
    </w:p>
    <w:p w14:paraId="3257F814" w14:textId="77777777" w:rsidR="008736C1" w:rsidRPr="00D605F4" w:rsidRDefault="008736C1" w:rsidP="008736C1">
      <w:pPr>
        <w:rPr>
          <w:lang w:eastAsia="en-GB"/>
        </w:rPr>
      </w:pPr>
      <w:r w:rsidRPr="00D605F4">
        <w:rPr>
          <w:lang w:eastAsia="en-GB"/>
        </w:rPr>
        <w:t>Wenn Sie interessiert sind, befolgen Sie bitte die Anweisungen Ihres Arbeitgebers zur Bewerbung.</w:t>
      </w:r>
    </w:p>
    <w:p w14:paraId="73D4E590" w14:textId="77777777" w:rsidR="008736C1" w:rsidRPr="00D605F4" w:rsidRDefault="008736C1" w:rsidP="008736C1">
      <w:pPr>
        <w:rPr>
          <w:lang w:eastAsia="en-GB"/>
        </w:rPr>
      </w:pPr>
      <w:r w:rsidRPr="00D605F4">
        <w:rPr>
          <w:lang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4977BE65" w14:textId="77777777" w:rsidR="008736C1" w:rsidRPr="00D605F4" w:rsidRDefault="008736C1" w:rsidP="008736C1">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11D016EA" w14:textId="77777777" w:rsidR="008736C1" w:rsidRPr="00D605F4" w:rsidRDefault="008736C1" w:rsidP="008736C1">
      <w:pPr>
        <w:rPr>
          <w:lang w:eastAsia="en-GB"/>
        </w:rPr>
      </w:pPr>
      <w:r w:rsidRPr="00D605F4">
        <w:rPr>
          <w:lang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70BC9E6" w14:textId="77777777" w:rsidR="008736C1" w:rsidRPr="00D605F4" w:rsidRDefault="008736C1" w:rsidP="008736C1">
      <w:pPr>
        <w:spacing w:after="0"/>
        <w:rPr>
          <w:lang w:eastAsia="en-GB"/>
        </w:rPr>
      </w:pPr>
    </w:p>
    <w:p w14:paraId="1A4D73EB" w14:textId="77777777" w:rsidR="008736C1" w:rsidRPr="00D605F4" w:rsidRDefault="008736C1" w:rsidP="008736C1">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864BF7C" w14:textId="77777777" w:rsidR="008736C1" w:rsidRPr="00D605F4" w:rsidRDefault="008736C1" w:rsidP="008736C1">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p w14:paraId="20E56DF8" w14:textId="437C4179" w:rsidR="007716E4" w:rsidRPr="00D605F4" w:rsidRDefault="007716E4" w:rsidP="007716E4">
      <w:pPr>
        <w:rPr>
          <w:lang w:eastAsia="en-GB"/>
        </w:rPr>
      </w:pP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3C12CBF8" w14:textId="77777777" w:rsidR="008736C1" w:rsidRPr="00D605F4" w:rsidRDefault="008736C1" w:rsidP="008736C1">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45AC"/>
    <w:rsid w:val="001203F8"/>
    <w:rsid w:val="00164DCC"/>
    <w:rsid w:val="00271E5A"/>
    <w:rsid w:val="002C5752"/>
    <w:rsid w:val="002F7504"/>
    <w:rsid w:val="00324D8D"/>
    <w:rsid w:val="003272A5"/>
    <w:rsid w:val="0035094A"/>
    <w:rsid w:val="00386222"/>
    <w:rsid w:val="003874E2"/>
    <w:rsid w:val="0039387D"/>
    <w:rsid w:val="00394A86"/>
    <w:rsid w:val="003A15D0"/>
    <w:rsid w:val="003B2E38"/>
    <w:rsid w:val="004508EE"/>
    <w:rsid w:val="0046488D"/>
    <w:rsid w:val="004D75AF"/>
    <w:rsid w:val="00546DB1"/>
    <w:rsid w:val="006243BB"/>
    <w:rsid w:val="006513DA"/>
    <w:rsid w:val="00676119"/>
    <w:rsid w:val="006F44C9"/>
    <w:rsid w:val="00767E7E"/>
    <w:rsid w:val="007716E4"/>
    <w:rsid w:val="00795C41"/>
    <w:rsid w:val="007A3743"/>
    <w:rsid w:val="007C07D8"/>
    <w:rsid w:val="007D0EC6"/>
    <w:rsid w:val="00803007"/>
    <w:rsid w:val="008102E0"/>
    <w:rsid w:val="008736C1"/>
    <w:rsid w:val="0089735C"/>
    <w:rsid w:val="008D52CF"/>
    <w:rsid w:val="00922822"/>
    <w:rsid w:val="009321C6"/>
    <w:rsid w:val="009442BE"/>
    <w:rsid w:val="00960493"/>
    <w:rsid w:val="00993D82"/>
    <w:rsid w:val="009F216F"/>
    <w:rsid w:val="00AB56F9"/>
    <w:rsid w:val="00BF6139"/>
    <w:rsid w:val="00C07259"/>
    <w:rsid w:val="00C27C81"/>
    <w:rsid w:val="00CC1EB7"/>
    <w:rsid w:val="00CD33B4"/>
    <w:rsid w:val="00D605F4"/>
    <w:rsid w:val="00DA711C"/>
    <w:rsid w:val="00E26612"/>
    <w:rsid w:val="00E35460"/>
    <w:rsid w:val="00EB3060"/>
    <w:rsid w:val="00EC5C6B"/>
    <w:rsid w:val="00F10DE3"/>
    <w:rsid w:val="00F4408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7">
    <w:name w:val="P68B1DB1-Normal7"/>
    <w:basedOn w:val="Normal"/>
    <w:rsid w:val="003272A5"/>
    <w:pPr>
      <w:spacing w:after="200" w:line="276" w:lineRule="auto"/>
      <w:jc w:val="left"/>
    </w:pPr>
    <w:rPr>
      <w:sz w:val="22"/>
      <w:lang w:val="en-IE"/>
    </w:rPr>
  </w:style>
  <w:style w:type="paragraph" w:customStyle="1" w:styleId="P68B1DB1-Normal8">
    <w:name w:val="P68B1DB1-Normal8"/>
    <w:basedOn w:val="Normal"/>
    <w:rsid w:val="003272A5"/>
    <w:pPr>
      <w:spacing w:after="200" w:line="276" w:lineRule="auto"/>
      <w:jc w:val="left"/>
    </w:pPr>
    <w:rPr>
      <w:sz w:val="22"/>
      <w:u w:val="single"/>
      <w:lang w:val="en-IE"/>
    </w:rPr>
  </w:style>
  <w:style w:type="character" w:styleId="CommentReference">
    <w:name w:val="annotation reference"/>
    <w:basedOn w:val="DefaultParagraphFont"/>
    <w:semiHidden/>
    <w:locked/>
    <w:rsid w:val="00271E5A"/>
    <w:rPr>
      <w:sz w:val="16"/>
      <w:szCs w:val="16"/>
    </w:rPr>
  </w:style>
  <w:style w:type="paragraph" w:styleId="CommentText">
    <w:name w:val="annotation text"/>
    <w:basedOn w:val="Normal"/>
    <w:link w:val="CommentTextChar"/>
    <w:semiHidden/>
    <w:locked/>
    <w:rsid w:val="00271E5A"/>
    <w:rPr>
      <w:sz w:val="20"/>
    </w:rPr>
  </w:style>
  <w:style w:type="character" w:customStyle="1" w:styleId="CommentTextChar">
    <w:name w:val="Comment Text Char"/>
    <w:basedOn w:val="DefaultParagraphFont"/>
    <w:link w:val="CommentText"/>
    <w:semiHidden/>
    <w:rsid w:val="00271E5A"/>
    <w:rPr>
      <w:sz w:val="20"/>
    </w:rPr>
  </w:style>
  <w:style w:type="paragraph" w:styleId="CommentSubject">
    <w:name w:val="annotation subject"/>
    <w:basedOn w:val="CommentText"/>
    <w:next w:val="CommentText"/>
    <w:link w:val="CommentSubjectChar"/>
    <w:semiHidden/>
    <w:unhideWhenUsed/>
    <w:locked/>
    <w:rsid w:val="00271E5A"/>
    <w:rPr>
      <w:b/>
      <w:bCs/>
    </w:rPr>
  </w:style>
  <w:style w:type="character" w:customStyle="1" w:styleId="CommentSubjectChar">
    <w:name w:val="Comment Subject Char"/>
    <w:basedOn w:val="CommentTextChar"/>
    <w:link w:val="CommentSubject"/>
    <w:semiHidden/>
    <w:rsid w:val="00271E5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426243">
      <w:bodyDiv w:val="1"/>
      <w:marLeft w:val="0"/>
      <w:marRight w:val="0"/>
      <w:marTop w:val="0"/>
      <w:marBottom w:val="0"/>
      <w:divBdr>
        <w:top w:val="none" w:sz="0" w:space="0" w:color="auto"/>
        <w:left w:val="none" w:sz="0" w:space="0" w:color="auto"/>
        <w:bottom w:val="none" w:sz="0" w:space="0" w:color="auto"/>
        <w:right w:val="none" w:sz="0" w:space="0" w:color="auto"/>
      </w:divBdr>
    </w:div>
    <w:div w:id="613054051">
      <w:bodyDiv w:val="1"/>
      <w:marLeft w:val="0"/>
      <w:marRight w:val="0"/>
      <w:marTop w:val="0"/>
      <w:marBottom w:val="0"/>
      <w:divBdr>
        <w:top w:val="none" w:sz="0" w:space="0" w:color="auto"/>
        <w:left w:val="none" w:sz="0" w:space="0" w:color="auto"/>
        <w:bottom w:val="none" w:sz="0" w:space="0" w:color="auto"/>
        <w:right w:val="none" w:sz="0" w:space="0" w:color="auto"/>
      </w:divBdr>
    </w:div>
    <w:div w:id="751120886">
      <w:bodyDiv w:val="1"/>
      <w:marLeft w:val="0"/>
      <w:marRight w:val="0"/>
      <w:marTop w:val="0"/>
      <w:marBottom w:val="0"/>
      <w:divBdr>
        <w:top w:val="none" w:sz="0" w:space="0" w:color="auto"/>
        <w:left w:val="none" w:sz="0" w:space="0" w:color="auto"/>
        <w:bottom w:val="none" w:sz="0" w:space="0" w:color="auto"/>
        <w:right w:val="none" w:sz="0" w:space="0" w:color="auto"/>
      </w:divBdr>
    </w:div>
    <w:div w:id="1614898311">
      <w:bodyDiv w:val="1"/>
      <w:marLeft w:val="0"/>
      <w:marRight w:val="0"/>
      <w:marTop w:val="0"/>
      <w:marBottom w:val="0"/>
      <w:divBdr>
        <w:top w:val="none" w:sz="0" w:space="0" w:color="auto"/>
        <w:left w:val="none" w:sz="0" w:space="0" w:color="auto"/>
        <w:bottom w:val="none" w:sz="0" w:space="0" w:color="auto"/>
        <w:right w:val="none" w:sz="0" w:space="0" w:color="auto"/>
      </w:divBdr>
    </w:div>
    <w:div w:id="1641887480">
      <w:bodyDiv w:val="1"/>
      <w:marLeft w:val="0"/>
      <w:marRight w:val="0"/>
      <w:marTop w:val="0"/>
      <w:marBottom w:val="0"/>
      <w:divBdr>
        <w:top w:val="none" w:sz="0" w:space="0" w:color="auto"/>
        <w:left w:val="none" w:sz="0" w:space="0" w:color="auto"/>
        <w:bottom w:val="none" w:sz="0" w:space="0" w:color="auto"/>
        <w:right w:val="none" w:sz="0" w:space="0" w:color="auto"/>
      </w:divBdr>
    </w:div>
    <w:div w:id="1972897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2E148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2E148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E1481"/>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1164</Words>
  <Characters>6638</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2</cp:revision>
  <dcterms:created xsi:type="dcterms:W3CDTF">2023-09-20T14:22:00Z</dcterms:created>
  <dcterms:modified xsi:type="dcterms:W3CDTF">2023-09-20T14:22:00Z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