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240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tblGrid>
      <w:sdt>
        <w:sdtPr>
          <w:rPr>
            <w:sz w:val="16"/>
          </w:rPr>
          <w:alias w:val="EC Header - Standard"/>
          <w:tag w:val="A4pCgmOjXaoPaysOY21Ij7-5QkCVxYFQ4ANGFaoRKN4I2"/>
          <w:id w:val="-1411074086"/>
        </w:sdtPr>
        <w:sdtEndPr>
          <w:rPr>
            <w:sz w:val="24"/>
          </w:rPr>
        </w:sdtEndPr>
        <w:sdtContent>
          <w:tr w:rsidR="007D0EC6" w:rsidRPr="00A901BF" w14:paraId="6B8436E8" w14:textId="77777777" w:rsidTr="00333DD5">
            <w:trPr>
              <w:cantSplit/>
            </w:trPr>
            <w:tc>
              <w:tcPr>
                <w:tcW w:w="2400" w:type="dxa"/>
              </w:tcPr>
              <w:p w14:paraId="04BD4171" w14:textId="09DC4B59" w:rsidR="007D0EC6" w:rsidRPr="00803492" w:rsidRDefault="006A7C39" w:rsidP="006A7C39">
                <w:pPr>
                  <w:spacing w:after="0"/>
                  <w:jc w:val="left"/>
                  <w:rPr>
                    <w:b/>
                    <w:lang w:val="nl-NL"/>
                  </w:rPr>
                </w:pPr>
                <w:r w:rsidRPr="001D3EEC">
                  <w:rPr>
                    <w:noProof/>
                    <w:lang w:val="fr-BE"/>
                  </w:rPr>
                  <w:drawing>
                    <wp:inline distT="0" distB="0" distL="0" distR="0" wp14:anchorId="634351DF" wp14:editId="28A8CF39">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r>
        </w:sdtContent>
      </w:sdt>
    </w:tbl>
    <w:p w14:paraId="7663C9C9" w14:textId="4062C2CD" w:rsidR="007D0EC6" w:rsidRDefault="00A7158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Pr="00A7158D">
            <w:rPr>
              <w:smallCaps w:val="0"/>
              <w:lang w:eastAsia="en-GB"/>
            </w:rPr>
            <w:t>EUROPÄISCHE KOMMISSION</w:t>
          </w:r>
          <w:r>
            <w:rPr>
              <w:smallCaps w:val="0"/>
              <w:lang w:eastAsia="en-GB"/>
            </w:rPr>
            <w:br/>
          </w:r>
          <w:r>
            <w:rPr>
              <w:smallCaps w:val="0"/>
              <w:lang w:eastAsia="en-GB"/>
            </w:rPr>
            <w:br/>
          </w:r>
          <w:r w:rsidRPr="00A7158D">
            <w:rPr>
              <w:smallCaps w:val="0"/>
              <w:lang w:eastAsia="en-GB"/>
            </w:rPr>
            <w:t>STELLENAUSSCHREIBUNG FÜR</w:t>
          </w:r>
          <w:r w:rsidRPr="00A7158D">
            <w:rPr>
              <w:smallCaps w:val="0"/>
              <w:lang w:eastAsia="en-GB"/>
            </w:rPr>
            <w:b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C1BB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rPr>
              <w:bCs w:val="0"/>
            </w:rPr>
          </w:sdtEndPr>
          <w:sdtContent>
            <w:tc>
              <w:tcPr>
                <w:tcW w:w="5491" w:type="dxa"/>
              </w:tcPr>
              <w:p w14:paraId="414A4684" w14:textId="6CA6D7DA" w:rsidR="00333DD5" w:rsidRPr="006C1BB4" w:rsidRDefault="00333DD5" w:rsidP="006C1BB4">
                <w:pPr>
                  <w:spacing w:after="0"/>
                  <w:jc w:val="left"/>
                </w:pPr>
                <w:r w:rsidRPr="006C1BB4">
                  <w:rPr>
                    <w:bCs/>
                    <w:lang w:eastAsia="en-GB"/>
                  </w:rPr>
                  <w:t xml:space="preserve">DG </w:t>
                </w:r>
                <w:proofErr w:type="spellStart"/>
                <w:proofErr w:type="gramStart"/>
                <w:r w:rsidRPr="006C1BB4">
                  <w:rPr>
                    <w:bCs/>
                    <w:lang w:eastAsia="en-GB"/>
                  </w:rPr>
                  <w:t>SANTE:</w:t>
                </w:r>
                <w:r w:rsidR="00E42F14">
                  <w:rPr>
                    <w:bCs/>
                    <w:lang w:eastAsia="en-GB"/>
                  </w:rPr>
                  <w:t>Generaldirektion</w:t>
                </w:r>
                <w:proofErr w:type="spellEnd"/>
                <w:proofErr w:type="gramEnd"/>
                <w:r w:rsidR="00E42F14">
                  <w:rPr>
                    <w:bCs/>
                    <w:lang w:eastAsia="en-GB"/>
                  </w:rPr>
                  <w:t xml:space="preserve"> Gesundheit and Lebensmittelsicherheit</w:t>
                </w:r>
              </w:p>
              <w:p w14:paraId="5BFC57A9" w14:textId="3AB8375A" w:rsidR="006C1BB4" w:rsidRPr="006C1BB4" w:rsidRDefault="00333DD5" w:rsidP="006C1BB4">
                <w:pPr>
                  <w:spacing w:after="0"/>
                  <w:jc w:val="left"/>
                </w:pPr>
                <w:proofErr w:type="spellStart"/>
                <w:r w:rsidRPr="006C1BB4">
                  <w:rPr>
                    <w:bCs/>
                    <w:lang w:eastAsia="en-GB"/>
                  </w:rPr>
                  <w:t>Directorat</w:t>
                </w:r>
                <w:proofErr w:type="spellEnd"/>
                <w:r w:rsidRPr="006C1BB4">
                  <w:rPr>
                    <w:bCs/>
                    <w:lang w:eastAsia="en-GB"/>
                  </w:rPr>
                  <w:t xml:space="preserve"> </w:t>
                </w:r>
                <w:proofErr w:type="gramStart"/>
                <w:r w:rsidRPr="006C1BB4">
                  <w:rPr>
                    <w:bCs/>
                    <w:lang w:eastAsia="en-GB"/>
                  </w:rPr>
                  <w:t>D:</w:t>
                </w:r>
                <w:r w:rsidR="00E42F14">
                  <w:rPr>
                    <w:bCs/>
                    <w:lang w:eastAsia="en-GB"/>
                  </w:rPr>
                  <w:t>Medizinische</w:t>
                </w:r>
                <w:proofErr w:type="gramEnd"/>
                <w:r w:rsidR="00E42F14">
                  <w:rPr>
                    <w:bCs/>
                    <w:lang w:eastAsia="en-GB"/>
                  </w:rPr>
                  <w:t xml:space="preserve"> Produkte und Innovation</w:t>
                </w:r>
              </w:p>
              <w:p w14:paraId="163192D7" w14:textId="762349FB" w:rsidR="00546DB1" w:rsidRPr="006C1BB4" w:rsidRDefault="00333DD5" w:rsidP="006C1BB4">
                <w:pPr>
                  <w:spacing w:after="0"/>
                  <w:jc w:val="left"/>
                  <w:rPr>
                    <w:rFonts w:ascii="Arial" w:hAnsi="Arial" w:cs="Arial"/>
                    <w:color w:val="112250"/>
                    <w:szCs w:val="24"/>
                  </w:rPr>
                </w:pPr>
                <w:proofErr w:type="spellStart"/>
                <w:r w:rsidRPr="006C1BB4">
                  <w:rPr>
                    <w:bCs/>
                    <w:lang w:eastAsia="en-GB"/>
                  </w:rPr>
                  <w:t>E</w:t>
                </w:r>
                <w:r w:rsidR="006C1BB4">
                  <w:rPr>
                    <w:bCs/>
                    <w:lang w:eastAsia="en-GB"/>
                  </w:rPr>
                  <w:t>i</w:t>
                </w:r>
                <w:r w:rsidRPr="006C1BB4">
                  <w:rPr>
                    <w:bCs/>
                    <w:lang w:eastAsia="en-GB"/>
                  </w:rPr>
                  <w:t>nheid</w:t>
                </w:r>
                <w:proofErr w:type="spellEnd"/>
                <w:r w:rsidRPr="006C1BB4">
                  <w:rPr>
                    <w:bCs/>
                    <w:lang w:eastAsia="en-GB"/>
                  </w:rPr>
                  <w:t xml:space="preserve"> D</w:t>
                </w:r>
                <w:proofErr w:type="gramStart"/>
                <w:r w:rsidRPr="006C1BB4">
                  <w:rPr>
                    <w:bCs/>
                    <w:lang w:eastAsia="en-GB"/>
                  </w:rPr>
                  <w:t>2:</w:t>
                </w:r>
                <w:r w:rsidR="00E42F14">
                  <w:rPr>
                    <w:bCs/>
                    <w:lang w:eastAsia="en-GB"/>
                  </w:rPr>
                  <w:t>Medizinische</w:t>
                </w:r>
                <w:proofErr w:type="gramEnd"/>
                <w:r w:rsidR="00E42F14">
                  <w:rPr>
                    <w:bCs/>
                    <w:lang w:eastAsia="en-GB"/>
                  </w:rPr>
                  <w:t xml:space="preserve"> </w:t>
                </w:r>
                <w:proofErr w:type="spellStart"/>
                <w:r w:rsidR="00E42F14">
                  <w:rPr>
                    <w:bCs/>
                    <w:lang w:eastAsia="en-GB"/>
                  </w:rPr>
                  <w:t>ProducteQualitat</w:t>
                </w:r>
                <w:proofErr w:type="spellEnd"/>
                <w:r w:rsidR="00E42F14">
                  <w:rPr>
                    <w:bCs/>
                    <w:lang w:eastAsia="en-GB"/>
                  </w:rPr>
                  <w:t xml:space="preserve">, </w:t>
                </w:r>
                <w:proofErr w:type="spellStart"/>
                <w:r w:rsidR="00E42F14">
                  <w:rPr>
                    <w:bCs/>
                    <w:lang w:eastAsia="en-GB"/>
                  </w:rPr>
                  <w:t>Sicherheit,Innovation</w:t>
                </w:r>
                <w:proofErr w:type="spellEnd"/>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F4AB98C" w:rsidR="00546DB1" w:rsidRPr="003B2E38" w:rsidRDefault="00392FAF" w:rsidP="00AB56F9">
                <w:pPr>
                  <w:tabs>
                    <w:tab w:val="left" w:pos="426"/>
                  </w:tabs>
                  <w:spacing w:before="120"/>
                  <w:rPr>
                    <w:bCs/>
                    <w:lang w:val="en-IE" w:eastAsia="en-GB"/>
                  </w:rPr>
                </w:pPr>
                <w:r>
                  <w:rPr>
                    <w:bCs/>
                    <w:lang w:eastAsia="en-GB"/>
                  </w:rPr>
                  <w:t>284967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A85B13" w:rsidR="00546DB1" w:rsidRPr="003B2E38" w:rsidRDefault="00B944F8" w:rsidP="00AB56F9">
                <w:pPr>
                  <w:tabs>
                    <w:tab w:val="left" w:pos="426"/>
                  </w:tabs>
                  <w:spacing w:before="120"/>
                  <w:rPr>
                    <w:bCs/>
                    <w:lang w:val="en-IE" w:eastAsia="en-GB"/>
                  </w:rPr>
                </w:pPr>
                <w:r>
                  <w:rPr>
                    <w:bCs/>
                    <w:lang w:eastAsia="en-GB"/>
                  </w:rPr>
                  <w:t xml:space="preserve">Giraud Sylvain, Head </w:t>
                </w:r>
                <w:proofErr w:type="spellStart"/>
                <w:r>
                  <w:rPr>
                    <w:bCs/>
                    <w:lang w:eastAsia="en-GB"/>
                  </w:rPr>
                  <w:t>of</w:t>
                </w:r>
                <w:proofErr w:type="spellEnd"/>
                <w:r>
                  <w:rPr>
                    <w:bCs/>
                    <w:lang w:eastAsia="en-GB"/>
                  </w:rPr>
                  <w:t xml:space="preserve"> Unit</w:t>
                </w:r>
                <w:r w:rsidR="00FD2094">
                  <w:rPr>
                    <w:bCs/>
                    <w:lang w:eastAsia="en-GB"/>
                  </w:rPr>
                  <w:t>/Referatsleiter</w:t>
                </w:r>
              </w:p>
            </w:sdtContent>
          </w:sdt>
          <w:p w14:paraId="227D6F6E" w14:textId="32CA91CA" w:rsidR="00546DB1" w:rsidRPr="009F216F" w:rsidRDefault="00A7158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A4933">
                  <w:rPr>
                    <w:bCs/>
                    <w:lang w:eastAsia="en-GB"/>
                  </w:rPr>
                  <w:t>3</w:t>
                </w:r>
                <w:r w:rsidR="005073F2">
                  <w:rPr>
                    <w:bCs/>
                    <w:lang w:eastAsia="en-GB"/>
                  </w:rPr>
                  <w: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A4933">
                      <w:rPr>
                        <w:bCs/>
                        <w:lang w:eastAsia="en-GB"/>
                      </w:rPr>
                      <w:t>2024</w:t>
                    </w:r>
                  </w:sdtContent>
                </w:sdt>
              </w:sdtContent>
            </w:sdt>
          </w:p>
          <w:p w14:paraId="4128A55A" w14:textId="4B8D396E" w:rsidR="00546DB1" w:rsidRPr="00546DB1" w:rsidRDefault="00A7158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A493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A493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B944F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591AF5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66EC23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7158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7158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7158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59FAF0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3D874F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C7110" w:rsidRDefault="00803007" w:rsidP="007C07D8">
      <w:pPr>
        <w:pStyle w:val="ListNumber"/>
        <w:numPr>
          <w:ilvl w:val="0"/>
          <w:numId w:val="0"/>
        </w:numPr>
        <w:ind w:left="709" w:hanging="709"/>
        <w:rPr>
          <w:lang w:eastAsia="en-GB"/>
        </w:rPr>
      </w:pPr>
      <w:r w:rsidRPr="004C7110">
        <w:rPr>
          <w:b/>
          <w:bCs/>
          <w:lang w:eastAsia="en-GB"/>
        </w:rPr>
        <w:t>Wer wi</w:t>
      </w:r>
      <w:r w:rsidR="002F7504" w:rsidRPr="004C7110">
        <w:rPr>
          <w:b/>
          <w:bCs/>
          <w:lang w:eastAsia="en-GB"/>
        </w:rPr>
        <w:t>r</w:t>
      </w:r>
      <w:r w:rsidRPr="004C7110">
        <w:rPr>
          <w:b/>
          <w:bCs/>
          <w:lang w:eastAsia="en-GB"/>
        </w:rPr>
        <w:t xml:space="preserve"> sind</w:t>
      </w:r>
    </w:p>
    <w:sdt>
      <w:sdtPr>
        <w:rPr>
          <w:lang w:val="en-US" w:eastAsia="en-GB"/>
        </w:rPr>
        <w:id w:val="1822233941"/>
        <w:placeholder>
          <w:docPart w:val="FE6C9874556B47B1A65A432926DB0BCE"/>
        </w:placeholder>
      </w:sdtPr>
      <w:sdtEndPr/>
      <w:sdtContent>
        <w:p w14:paraId="002380BC" w14:textId="1AA2DBD1" w:rsidR="00A901BF" w:rsidRDefault="00A901BF" w:rsidP="00A901BF">
          <w:r>
            <w:t xml:space="preserve">Aufgabe der Generaldirektion Gesundheit und Lebensmittelsicherheit (GD SANTE) ist es, die Gesundheit und Sicherheit der europäischen Bürger zu verbessern und einen Beitrag zum Programm der Kommission für Beschäftigung, Wachstum, Fairness und demokratischen Wandel zu leisten. </w:t>
          </w:r>
        </w:p>
        <w:p w14:paraId="6D0E6F5B" w14:textId="77777777" w:rsidR="00A901BF" w:rsidRDefault="00A901BF" w:rsidP="00A901BF">
          <w:r>
            <w:t xml:space="preserve">In diesem Zusammenhang trägt die Direktion D zur Verbesserung und zum Schutz der Gesundheit </w:t>
          </w:r>
          <w:proofErr w:type="gramStart"/>
          <w:r>
            <w:t>von Mensch</w:t>
          </w:r>
          <w:proofErr w:type="gramEnd"/>
          <w:r>
            <w:t xml:space="preserve"> und Tier, zur Gewährleistung der Sicherheit aller Human- und Tierarzneimittel und Medizinprodukte sowie zum Schutz der Tiergesundheit und des Tierschutzes bei. </w:t>
          </w:r>
        </w:p>
        <w:p w14:paraId="5DD2E5B4" w14:textId="289A9A9A" w:rsidR="00A901BF" w:rsidRDefault="00A901BF" w:rsidP="00A901BF">
          <w:r>
            <w:t>Das Referat D2 ist insbesondere für den Bereich Arzneimittel und gegebenenfalls für die allgemeinen Ziele und Strategien der GD SANTE im Bereich der öffentlichen Gesundheit für die Entwicklung und Umsetzung des EU-Rechtsrahmens zuständig</w:t>
          </w:r>
          <w:r w:rsidR="005073F2">
            <w:t xml:space="preserve">. Hierzu </w:t>
          </w:r>
          <w:proofErr w:type="spellStart"/>
          <w:r w:rsidR="005073F2">
            <w:t>gehoert</w:t>
          </w:r>
          <w:proofErr w:type="spellEnd"/>
          <w:r w:rsidR="005073F2">
            <w:t xml:space="preserve"> die</w:t>
          </w:r>
          <w:r>
            <w:t xml:space="preserve"> Ausarbeitung und Verwaltung von Rechtsvorschriften und Leitlinien, Koordinierung mit den nationalen Behörden, Gewährleistung einer wirksamen Umsetzung usw.</w:t>
          </w:r>
        </w:p>
        <w:p w14:paraId="76DD1EEA" w14:textId="7AB367B2" w:rsidR="00803007" w:rsidRPr="004C7110" w:rsidRDefault="00A901BF" w:rsidP="007A69E8">
          <w:pPr>
            <w:rPr>
              <w:lang w:eastAsia="en-GB"/>
            </w:rPr>
          </w:pPr>
          <w:r>
            <w:t>Das Referat D2 trägt auch zur Umsetzung der EU-Arzneimittelstrategie und insbesondere zur Überarbeitung der Arzneimittelvorschriften bei, indem es Fachwissen bereitstellt und die Koordinierung zwischen den verschiedenen Dimensionen des Politikbereichs sicherstellt</w:t>
          </w:r>
          <w:r w:rsidR="004C7110">
            <w:t xml:space="preserve">. Hierzu </w:t>
          </w:r>
          <w:proofErr w:type="spellStart"/>
          <w:r w:rsidR="004C7110">
            <w:t>gehoeren</w:t>
          </w:r>
          <w:proofErr w:type="spellEnd"/>
          <w:r>
            <w:t xml:space="preserve"> Verfügbarkeit, Erschwinglichkeit, Zugänglichkeit von Arzneimitteln, Überarbeitung der Rechtsvorschriften, internationale Dimension sowie Handels- und Industrieaspekte usw.</w:t>
          </w:r>
        </w:p>
      </w:sdtContent>
    </w:sdt>
    <w:p w14:paraId="3862387A" w14:textId="77777777" w:rsidR="00803007" w:rsidRPr="004C7110" w:rsidRDefault="00803007" w:rsidP="00803007">
      <w:pPr>
        <w:pStyle w:val="ListNumber"/>
        <w:numPr>
          <w:ilvl w:val="0"/>
          <w:numId w:val="0"/>
        </w:numPr>
        <w:ind w:left="709" w:hanging="709"/>
        <w:rPr>
          <w:b/>
          <w:bCs/>
          <w:lang w:eastAsia="en-GB"/>
        </w:rPr>
      </w:pPr>
    </w:p>
    <w:p w14:paraId="046800D0" w14:textId="24F3CD48" w:rsidR="007C07D8" w:rsidRPr="004C7110" w:rsidRDefault="00803007" w:rsidP="00803007">
      <w:pPr>
        <w:pStyle w:val="ListNumber"/>
        <w:numPr>
          <w:ilvl w:val="0"/>
          <w:numId w:val="0"/>
        </w:numPr>
        <w:ind w:left="709" w:hanging="709"/>
        <w:rPr>
          <w:lang w:eastAsia="en-GB"/>
        </w:rPr>
      </w:pPr>
      <w:r w:rsidRPr="004C7110">
        <w:rPr>
          <w:b/>
          <w:bCs/>
          <w:lang w:eastAsia="en-GB"/>
        </w:rPr>
        <w:t>Stellenprofil</w:t>
      </w:r>
      <w:r w:rsidR="007C07D8" w:rsidRPr="004C7110">
        <w:rPr>
          <w:b/>
          <w:bCs/>
          <w:lang w:eastAsia="en-GB"/>
        </w:rPr>
        <w:t xml:space="preserve"> (wir schlagen vor)</w:t>
      </w:r>
    </w:p>
    <w:sdt>
      <w:sdtPr>
        <w:rPr>
          <w:lang w:val="en-US" w:eastAsia="en-GB"/>
        </w:rPr>
        <w:id w:val="-723136291"/>
        <w:placeholder>
          <w:docPart w:val="2D9A90DC0280475D996998F2F9FD95D5"/>
        </w:placeholder>
      </w:sdtPr>
      <w:sdtEndPr/>
      <w:sdtContent>
        <w:p w14:paraId="6BDDA1B7" w14:textId="542F86FD" w:rsidR="00FD5246" w:rsidRPr="00FD5246" w:rsidRDefault="00FD5246" w:rsidP="00FD5246">
          <w:pPr>
            <w:rPr>
              <w:lang w:eastAsia="en-GB"/>
            </w:rPr>
          </w:pPr>
          <w:r w:rsidRPr="00FD5246">
            <w:rPr>
              <w:lang w:eastAsia="en-GB"/>
            </w:rPr>
            <w:t xml:space="preserve">Unter der Leitung des Referatsleiters SANTE/D2 arbeitet der Stelleninhaber innerhalb des Referats und in enger Zusammenarbeit mit den zuständigen Kommissionsdienststellen und der GD SANTE mit folgenden Aufgaben zusammen: </w:t>
          </w:r>
        </w:p>
        <w:p w14:paraId="65495827" w14:textId="77777777" w:rsidR="00FD5246" w:rsidRPr="00FD5246" w:rsidRDefault="00FD5246" w:rsidP="00FD5246">
          <w:pPr>
            <w:rPr>
              <w:lang w:eastAsia="en-GB"/>
            </w:rPr>
          </w:pPr>
          <w:r w:rsidRPr="00FD5246">
            <w:rPr>
              <w:lang w:eastAsia="en-GB"/>
            </w:rPr>
            <w:t xml:space="preserve">Gewährleistung von technischem und regulatorischem Fachwissen bei der Umsetzung des Arzneimittelrechts und der Einhaltung der Durchsetzungs- und Inspektionssysteme; </w:t>
          </w:r>
        </w:p>
        <w:p w14:paraId="49C7B3D3" w14:textId="77777777" w:rsidR="00FD5246" w:rsidRPr="00FD5246" w:rsidRDefault="00FD5246" w:rsidP="00FD5246">
          <w:pPr>
            <w:rPr>
              <w:lang w:eastAsia="en-GB"/>
            </w:rPr>
          </w:pPr>
          <w:r w:rsidRPr="00FD5246">
            <w:rPr>
              <w:lang w:eastAsia="en-GB"/>
            </w:rPr>
            <w:t xml:space="preserve">Vorbereitung und Leitung der Ausarbeitung von Vorschriften im Tätigkeitsbereich des Referats. </w:t>
          </w:r>
        </w:p>
        <w:p w14:paraId="12B9C59B" w14:textId="005EE661" w:rsidR="00803007" w:rsidRDefault="00D45CFE" w:rsidP="00FD5246">
          <w:pPr>
            <w:rPr>
              <w:lang w:eastAsia="en-GB"/>
            </w:rPr>
          </w:pPr>
          <w:proofErr w:type="spellStart"/>
          <w:r>
            <w:rPr>
              <w:lang w:eastAsia="en-GB"/>
            </w:rPr>
            <w:t>Berwerber</w:t>
          </w:r>
          <w:proofErr w:type="spellEnd"/>
          <w:r>
            <w:rPr>
              <w:lang w:eastAsia="en-GB"/>
            </w:rPr>
            <w:t>/die Bewerberin</w:t>
          </w:r>
          <w:r w:rsidR="00FD5246" w:rsidRPr="00FD5246">
            <w:rPr>
              <w:lang w:eastAsia="en-GB"/>
            </w:rPr>
            <w:t xml:space="preserve"> wird insbesondere aufgefordert werden, einen Beitrag zu Folgendem zu leisten:</w:t>
          </w:r>
        </w:p>
        <w:p w14:paraId="51D89B4F" w14:textId="0084EA03" w:rsidR="00FD5246" w:rsidRDefault="00FD5246" w:rsidP="00FD5246">
          <w:pPr>
            <w:rPr>
              <w:lang w:eastAsia="en-GB"/>
            </w:rPr>
          </w:pPr>
        </w:p>
        <w:p w14:paraId="06121EE7" w14:textId="0E30F7A4" w:rsidR="00FD5246" w:rsidRDefault="00FD5246" w:rsidP="00FD5246">
          <w:pPr>
            <w:rPr>
              <w:lang w:eastAsia="en-GB"/>
            </w:rPr>
          </w:pPr>
        </w:p>
        <w:p w14:paraId="5BC3885F" w14:textId="7A5D0D4A" w:rsidR="00AF5C65" w:rsidRDefault="00AF5C65" w:rsidP="00AF5C65">
          <w:pPr>
            <w:rPr>
              <w:lang w:eastAsia="en-GB"/>
            </w:rPr>
          </w:pPr>
          <w:r>
            <w:rPr>
              <w:lang w:eastAsia="en-GB"/>
            </w:rPr>
            <w:t xml:space="preserve">— Behandlung von Fragen im Zusammenhang mit der Qualität von Arzneimitteln und ihren Bestandteilen sowie der guten Herstellungspraxis (GMP) und der guten Vertriebspraxis für Arzneimittel; Überprüfung der ausführlichen Leitlinien und Anhänge der GMP- und GMP-Leitfäden und Aktualisierung von </w:t>
          </w:r>
          <w:proofErr w:type="spellStart"/>
          <w:proofErr w:type="gramStart"/>
          <w:r>
            <w:rPr>
              <w:lang w:eastAsia="en-GB"/>
            </w:rPr>
            <w:t>Eudralex</w:t>
          </w:r>
          <w:proofErr w:type="spellEnd"/>
          <w:proofErr w:type="gramEnd"/>
          <w:r>
            <w:rPr>
              <w:lang w:eastAsia="en-GB"/>
            </w:rPr>
            <w:t xml:space="preserve"> Band 4; </w:t>
          </w:r>
        </w:p>
        <w:p w14:paraId="59FD8A8A" w14:textId="5ED3CD29" w:rsidR="00AF5C65" w:rsidRDefault="00AF5C65" w:rsidP="00AF5C65">
          <w:pPr>
            <w:rPr>
              <w:lang w:eastAsia="en-GB"/>
            </w:rPr>
          </w:pPr>
          <w:r>
            <w:rPr>
              <w:lang w:eastAsia="en-GB"/>
            </w:rPr>
            <w:t xml:space="preserve">— Die Umsetzung der Abkommen über die gegenseitige Anerkennung und der Vereinbarungen mit anderen internationalen Partnern in den Bereichen Produktion, GMP und GMP; Erstellung und Aktualisierung der Liste der Drittländer, die gleichwertige GMP-Regeln für Wirkstoffe anwenden; </w:t>
          </w:r>
        </w:p>
        <w:p w14:paraId="6EB8A360" w14:textId="5BDA561E" w:rsidR="00AF5C65" w:rsidRDefault="00AF5C65" w:rsidP="00AF5C65">
          <w:pPr>
            <w:rPr>
              <w:lang w:eastAsia="en-GB"/>
            </w:rPr>
          </w:pPr>
          <w:r>
            <w:rPr>
              <w:lang w:eastAsia="en-GB"/>
            </w:rPr>
            <w:lastRenderedPageBreak/>
            <w:t xml:space="preserve">Der </w:t>
          </w:r>
          <w:proofErr w:type="spellStart"/>
          <w:r w:rsidR="00D45CFE">
            <w:rPr>
              <w:lang w:eastAsia="en-GB"/>
            </w:rPr>
            <w:t>Berwerber</w:t>
          </w:r>
          <w:proofErr w:type="spellEnd"/>
          <w:r w:rsidR="00D45CFE">
            <w:rPr>
              <w:lang w:eastAsia="en-GB"/>
            </w:rPr>
            <w:t xml:space="preserve">/die Bewerberin </w:t>
          </w:r>
          <w:r>
            <w:rPr>
              <w:lang w:eastAsia="en-GB"/>
            </w:rPr>
            <w:t xml:space="preserve">stellt auch sicher, dass die politischen Vorschläge anderer Generaldirektionen den Prioritäten der GD SANTE im Bereich der öffentlichen Gesundheit Rechnung tragen. </w:t>
          </w:r>
        </w:p>
        <w:p w14:paraId="55DDBAFA" w14:textId="77777777" w:rsidR="00D45CFE" w:rsidRDefault="00AF5C65" w:rsidP="00FD5246">
          <w:pPr>
            <w:rPr>
              <w:lang w:eastAsia="en-GB"/>
            </w:rPr>
          </w:pPr>
          <w:r>
            <w:rPr>
              <w:lang w:eastAsia="en-GB"/>
            </w:rPr>
            <w:t xml:space="preserve">Der </w:t>
          </w:r>
          <w:proofErr w:type="spellStart"/>
          <w:r>
            <w:rPr>
              <w:lang w:eastAsia="en-GB"/>
            </w:rPr>
            <w:t>Berwerber</w:t>
          </w:r>
          <w:proofErr w:type="spellEnd"/>
          <w:r w:rsidR="00D45CFE">
            <w:rPr>
              <w:lang w:eastAsia="en-GB"/>
            </w:rPr>
            <w:t>/die Bewerberin</w:t>
          </w:r>
          <w:r>
            <w:rPr>
              <w:lang w:eastAsia="en-GB"/>
            </w:rPr>
            <w:t xml:space="preserve"> wird auch das gemeinsame Auditprogramm und andere Kooperationsmaßnahmen zwischen den Mitgliedstaaten in Bezug auf die Qualität von Arzneimitteln und die Herstellung weiterverfolgen. Sie wird die Verbindung zwischen PIC/S und der Kommission bewerten und kann an den wissenschaftlichen und technischen Ausschüssen der EMA und des EDQM teilnehmen.  </w:t>
          </w:r>
        </w:p>
        <w:p w14:paraId="208A6493" w14:textId="704BCC47" w:rsidR="00AF5C65" w:rsidRPr="00FD5246" w:rsidRDefault="00D45CFE" w:rsidP="00FD5246">
          <w:pPr>
            <w:rPr>
              <w:lang w:eastAsia="en-GB"/>
            </w:rPr>
          </w:pPr>
          <w:r>
            <w:rPr>
              <w:lang w:eastAsia="en-GB"/>
            </w:rPr>
            <w:t xml:space="preserve">Der </w:t>
          </w:r>
          <w:proofErr w:type="spellStart"/>
          <w:r>
            <w:rPr>
              <w:lang w:eastAsia="en-GB"/>
            </w:rPr>
            <w:t>Berwerber</w:t>
          </w:r>
          <w:proofErr w:type="spellEnd"/>
          <w:r>
            <w:rPr>
              <w:lang w:eastAsia="en-GB"/>
            </w:rPr>
            <w:t>/die Bewerberin</w:t>
          </w:r>
          <w:r w:rsidR="004C7110">
            <w:rPr>
              <w:lang w:eastAsia="en-GB"/>
            </w:rPr>
            <w:t xml:space="preserve"> soll </w:t>
          </w:r>
          <w:r w:rsidR="00AF5C65">
            <w:rPr>
              <w:lang w:eastAsia="en-GB"/>
            </w:rPr>
            <w:t>auch Briefings, Reden und/oder Sprechzettel zu seinem spezifischen Bereich verfassen und/oder verfassen und Fragen von Mitgliedern des Parlaments oder von EU-Bürgern beantworten.</w:t>
          </w:r>
        </w:p>
      </w:sdtContent>
    </w:sdt>
    <w:p w14:paraId="221E4883" w14:textId="77777777" w:rsidR="00803007" w:rsidRPr="00FD5246" w:rsidRDefault="00803007" w:rsidP="00803007">
      <w:pPr>
        <w:pStyle w:val="ListNumber"/>
        <w:numPr>
          <w:ilvl w:val="0"/>
          <w:numId w:val="0"/>
        </w:numPr>
        <w:ind w:left="709" w:hanging="709"/>
        <w:rPr>
          <w:b/>
          <w:bCs/>
          <w:lang w:eastAsia="en-GB"/>
        </w:rPr>
      </w:pPr>
    </w:p>
    <w:p w14:paraId="7BDE8AFF" w14:textId="31F4D018" w:rsidR="00803007" w:rsidRPr="004C7110" w:rsidRDefault="00803007" w:rsidP="00803007">
      <w:pPr>
        <w:pStyle w:val="ListNumber"/>
        <w:numPr>
          <w:ilvl w:val="0"/>
          <w:numId w:val="0"/>
        </w:numPr>
        <w:ind w:left="709" w:hanging="709"/>
        <w:rPr>
          <w:lang w:eastAsia="en-GB"/>
        </w:rPr>
      </w:pPr>
      <w:r w:rsidRPr="004C7110">
        <w:rPr>
          <w:b/>
          <w:bCs/>
          <w:lang w:eastAsia="en-GB"/>
        </w:rPr>
        <w:t>Auswahlkriterien</w:t>
      </w:r>
      <w:r w:rsidR="007C07D8" w:rsidRPr="004C7110">
        <w:rPr>
          <w:b/>
          <w:bCs/>
          <w:lang w:eastAsia="en-GB"/>
        </w:rPr>
        <w:t xml:space="preserve"> (wir suchen)</w:t>
      </w:r>
    </w:p>
    <w:sdt>
      <w:sdtPr>
        <w:rPr>
          <w:lang w:val="en-US" w:eastAsia="en-GB"/>
        </w:rPr>
        <w:id w:val="-1767066427"/>
        <w:placeholder>
          <w:docPart w:val="B30E44B90B7F435497E9EE7D5097ED0B"/>
        </w:placeholder>
      </w:sdtPr>
      <w:sdtEndPr/>
      <w:sdtContent>
        <w:p w14:paraId="02D0C13B" w14:textId="4EE8A666" w:rsidR="005073F2" w:rsidRPr="005073F2" w:rsidRDefault="005073F2" w:rsidP="005073F2">
          <w:pPr>
            <w:rPr>
              <w:lang w:eastAsia="en-GB"/>
            </w:rPr>
          </w:pPr>
          <w:r w:rsidRPr="005073F2">
            <w:rPr>
              <w:lang w:eastAsia="en-GB"/>
            </w:rPr>
            <w:t xml:space="preserve">Diplom in Pharmazie, </w:t>
          </w:r>
          <w:r>
            <w:rPr>
              <w:lang w:eastAsia="en-GB"/>
            </w:rPr>
            <w:t xml:space="preserve">Humanmedizin, </w:t>
          </w:r>
          <w:r w:rsidRPr="005073F2">
            <w:rPr>
              <w:lang w:eastAsia="en-GB"/>
            </w:rPr>
            <w:t>Tier</w:t>
          </w:r>
          <w:r>
            <w:rPr>
              <w:lang w:eastAsia="en-GB"/>
            </w:rPr>
            <w:t>medizin</w:t>
          </w:r>
          <w:r w:rsidRPr="005073F2">
            <w:rPr>
              <w:lang w:eastAsia="en-GB"/>
            </w:rPr>
            <w:t xml:space="preserve"> oder </w:t>
          </w:r>
          <w:r>
            <w:rPr>
              <w:lang w:eastAsia="en-GB"/>
            </w:rPr>
            <w:t xml:space="preserve">ein </w:t>
          </w:r>
          <w:r w:rsidRPr="005073F2">
            <w:rPr>
              <w:lang w:eastAsia="en-GB"/>
            </w:rPr>
            <w:t xml:space="preserve">Hochschulabschluss in </w:t>
          </w:r>
          <w:r>
            <w:rPr>
              <w:lang w:eastAsia="en-GB"/>
            </w:rPr>
            <w:t xml:space="preserve">einer verwandten </w:t>
          </w:r>
          <w:r w:rsidRPr="005073F2">
            <w:rPr>
              <w:lang w:eastAsia="en-GB"/>
            </w:rPr>
            <w:t xml:space="preserve">Naturwissenschaft. </w:t>
          </w:r>
        </w:p>
        <w:p w14:paraId="2A0F153A" w14:textId="7D3C66CE" w:rsidR="009321C6" w:rsidRPr="009F216F" w:rsidRDefault="005073F2" w:rsidP="005073F2">
          <w:pPr>
            <w:rPr>
              <w:lang w:eastAsia="en-GB"/>
            </w:rPr>
          </w:pPr>
          <w:proofErr w:type="spellStart"/>
          <w:r>
            <w:rPr>
              <w:lang w:eastAsia="en-GB"/>
            </w:rPr>
            <w:t>Erwuenscht</w:t>
          </w:r>
          <w:proofErr w:type="spellEnd"/>
          <w:r>
            <w:rPr>
              <w:lang w:eastAsia="en-GB"/>
            </w:rPr>
            <w:t xml:space="preserve"> sind </w:t>
          </w:r>
          <w:proofErr w:type="spellStart"/>
          <w:r>
            <w:rPr>
              <w:lang w:eastAsia="en-GB"/>
            </w:rPr>
            <w:t>ausserdem</w:t>
          </w:r>
          <w:proofErr w:type="spellEnd"/>
          <w:r>
            <w:rPr>
              <w:lang w:eastAsia="en-GB"/>
            </w:rPr>
            <w:t xml:space="preserve"> </w:t>
          </w:r>
          <w:r w:rsidRPr="005073F2">
            <w:rPr>
              <w:lang w:eastAsia="en-GB"/>
            </w:rPr>
            <w:t>Erfahrung mit den EU-Rechtsvorschriften über Arzneimittel und ihre Bestandteile, insbesondere in allen Bereichen, für die das Referat zuständig ist</w:t>
          </w:r>
          <w:r w:rsidR="004C7110">
            <w:rPr>
              <w:lang w:eastAsia="en-GB"/>
            </w:rPr>
            <w:t>, d.h.</w:t>
          </w:r>
          <w:r w:rsidRPr="005073F2">
            <w:rPr>
              <w:lang w:eastAsia="en-GB"/>
            </w:rPr>
            <w:t xml:space="preserve"> Herstellung, Vertrieb, Inspektion, Kontrolle, Qualität von Arzneimitteln. Erfahrungen </w:t>
          </w:r>
          <w:proofErr w:type="gramStart"/>
          <w:r w:rsidRPr="005073F2">
            <w:rPr>
              <w:lang w:eastAsia="en-GB"/>
            </w:rPr>
            <w:t>mit europäischen oder intern</w:t>
          </w:r>
          <w:r>
            <w:rPr>
              <w:lang w:eastAsia="en-GB"/>
            </w:rPr>
            <w:t>ationalen Zusammenarbeit</w:t>
          </w:r>
          <w:proofErr w:type="gramEnd"/>
          <w:r w:rsidRPr="005073F2">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60C2"/>
    <w:rsid w:val="000D7B5E"/>
    <w:rsid w:val="001203F8"/>
    <w:rsid w:val="00253893"/>
    <w:rsid w:val="002C5752"/>
    <w:rsid w:val="002F7504"/>
    <w:rsid w:val="00324D8D"/>
    <w:rsid w:val="00333DD5"/>
    <w:rsid w:val="0035094A"/>
    <w:rsid w:val="003874E2"/>
    <w:rsid w:val="00392FAF"/>
    <w:rsid w:val="0039387D"/>
    <w:rsid w:val="00394A86"/>
    <w:rsid w:val="003B2E38"/>
    <w:rsid w:val="004A06F9"/>
    <w:rsid w:val="004C7110"/>
    <w:rsid w:val="004D75AF"/>
    <w:rsid w:val="005073F2"/>
    <w:rsid w:val="00546DB1"/>
    <w:rsid w:val="006243BB"/>
    <w:rsid w:val="00676119"/>
    <w:rsid w:val="006A7C39"/>
    <w:rsid w:val="006C1BB4"/>
    <w:rsid w:val="006F44C9"/>
    <w:rsid w:val="00767E7E"/>
    <w:rsid w:val="007716E4"/>
    <w:rsid w:val="00795C41"/>
    <w:rsid w:val="007A69E8"/>
    <w:rsid w:val="007A7CF4"/>
    <w:rsid w:val="007B514A"/>
    <w:rsid w:val="007C07D8"/>
    <w:rsid w:val="007D0EC6"/>
    <w:rsid w:val="007E0594"/>
    <w:rsid w:val="00803007"/>
    <w:rsid w:val="00803492"/>
    <w:rsid w:val="008102E0"/>
    <w:rsid w:val="0089735C"/>
    <w:rsid w:val="008A4933"/>
    <w:rsid w:val="008D52CF"/>
    <w:rsid w:val="009321C6"/>
    <w:rsid w:val="009442BE"/>
    <w:rsid w:val="009F216F"/>
    <w:rsid w:val="00A7158D"/>
    <w:rsid w:val="00A901BF"/>
    <w:rsid w:val="00AB56F9"/>
    <w:rsid w:val="00AE6941"/>
    <w:rsid w:val="00AF5C65"/>
    <w:rsid w:val="00B944F8"/>
    <w:rsid w:val="00BF6139"/>
    <w:rsid w:val="00C07259"/>
    <w:rsid w:val="00C27C81"/>
    <w:rsid w:val="00CD33B4"/>
    <w:rsid w:val="00D45CFE"/>
    <w:rsid w:val="00D605F4"/>
    <w:rsid w:val="00DA711C"/>
    <w:rsid w:val="00E01792"/>
    <w:rsid w:val="00E35460"/>
    <w:rsid w:val="00E42F14"/>
    <w:rsid w:val="00EA0570"/>
    <w:rsid w:val="00EB3060"/>
    <w:rsid w:val="00EC5C6B"/>
    <w:rsid w:val="00ED6452"/>
    <w:rsid w:val="00F60E71"/>
    <w:rsid w:val="00FD2094"/>
    <w:rsid w:val="00FD5246"/>
    <w:rsid w:val="00FF54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FD5246"/>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614020">
      <w:bodyDiv w:val="1"/>
      <w:marLeft w:val="0"/>
      <w:marRight w:val="0"/>
      <w:marTop w:val="0"/>
      <w:marBottom w:val="0"/>
      <w:divBdr>
        <w:top w:val="none" w:sz="0" w:space="0" w:color="auto"/>
        <w:left w:val="none" w:sz="0" w:space="0" w:color="auto"/>
        <w:bottom w:val="none" w:sz="0" w:space="0" w:color="auto"/>
        <w:right w:val="none" w:sz="0" w:space="0" w:color="auto"/>
      </w:divBdr>
    </w:div>
    <w:div w:id="911740087">
      <w:bodyDiv w:val="1"/>
      <w:marLeft w:val="0"/>
      <w:marRight w:val="0"/>
      <w:marTop w:val="0"/>
      <w:marBottom w:val="0"/>
      <w:divBdr>
        <w:top w:val="none" w:sz="0" w:space="0" w:color="auto"/>
        <w:left w:val="none" w:sz="0" w:space="0" w:color="auto"/>
        <w:bottom w:val="none" w:sz="0" w:space="0" w:color="auto"/>
        <w:right w:val="none" w:sz="0" w:space="0" w:color="auto"/>
      </w:divBdr>
    </w:div>
    <w:div w:id="1147741241">
      <w:bodyDiv w:val="1"/>
      <w:marLeft w:val="0"/>
      <w:marRight w:val="0"/>
      <w:marTop w:val="0"/>
      <w:marBottom w:val="0"/>
      <w:divBdr>
        <w:top w:val="none" w:sz="0" w:space="0" w:color="auto"/>
        <w:left w:val="none" w:sz="0" w:space="0" w:color="auto"/>
        <w:bottom w:val="none" w:sz="0" w:space="0" w:color="auto"/>
        <w:right w:val="none" w:sz="0" w:space="0" w:color="auto"/>
      </w:divBdr>
    </w:div>
    <w:div w:id="1791316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EUROPÄISCHE KOMMISSION
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57</TotalTime>
  <Pages>5</Pages>
  <Words>1343</Words>
  <Characters>7660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BOURA Efstathia (SANTE)</cp:lastModifiedBy>
  <cp:revision>12</cp:revision>
  <dcterms:created xsi:type="dcterms:W3CDTF">2023-09-12T14:35:00Z</dcterms:created>
  <dcterms:modified xsi:type="dcterms:W3CDTF">2023-09-13T08:51:00Z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