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eastAsia="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85DE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85DE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85DE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85DE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85DE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85DE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8010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EF1A8A3" w:rsidR="00377580" w:rsidRPr="0098010A" w:rsidRDefault="0098010A" w:rsidP="005F6927">
                <w:pPr>
                  <w:tabs>
                    <w:tab w:val="left" w:pos="426"/>
                  </w:tabs>
                  <w:rPr>
                    <w:bCs/>
                    <w:lang w:val="fr-BE" w:eastAsia="en-GB"/>
                  </w:rPr>
                </w:pPr>
                <w:r>
                  <w:rPr>
                    <w:bCs/>
                    <w:lang w:val="fr-BE" w:eastAsia="en-GB"/>
                  </w:rPr>
                  <w:t xml:space="preserve">INTPA </w:t>
                </w:r>
                <w:r w:rsidR="00FC7FEB">
                  <w:rPr>
                    <w:bCs/>
                    <w:lang w:val="fr-BE" w:eastAsia="en-GB"/>
                  </w:rPr>
                  <w:t>E</w:t>
                </w:r>
                <w:r>
                  <w:rPr>
                    <w:bCs/>
                    <w:lang w:val="fr-BE" w:eastAsia="en-GB"/>
                  </w:rPr>
                  <w:t xml:space="preserve">1 Analyses macroéconomiques, politiques budgétaires et appui budgétaire, partenariats avec les institutions financières internationales </w:t>
                </w:r>
              </w:p>
            </w:tc>
          </w:sdtContent>
        </w:sdt>
      </w:tr>
      <w:tr w:rsidR="00377580" w:rsidRPr="0098010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358A2F9" w:rsidR="00377580" w:rsidRPr="00080A71" w:rsidRDefault="0098010A" w:rsidP="005F6927">
                <w:pPr>
                  <w:tabs>
                    <w:tab w:val="left" w:pos="426"/>
                  </w:tabs>
                  <w:rPr>
                    <w:bCs/>
                    <w:lang w:val="en-IE" w:eastAsia="en-GB"/>
                  </w:rPr>
                </w:pPr>
                <w:r>
                  <w:rPr>
                    <w:bCs/>
                    <w:lang w:val="fr-BE" w:eastAsia="en-GB"/>
                  </w:rPr>
                  <w:t>82806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27BD4F79" w14:textId="167563B1" w:rsidR="00385DEB" w:rsidRPr="00385DEB" w:rsidRDefault="0098010A" w:rsidP="005F6927">
                <w:pPr>
                  <w:tabs>
                    <w:tab w:val="left" w:pos="426"/>
                  </w:tabs>
                  <w:rPr>
                    <w:bCs/>
                    <w:lang w:val="de-DE" w:eastAsia="en-GB"/>
                  </w:rPr>
                </w:pPr>
                <w:r w:rsidRPr="00385DEB">
                  <w:rPr>
                    <w:bCs/>
                    <w:lang w:val="de-DE" w:eastAsia="en-GB"/>
                  </w:rPr>
                  <w:t>Nathalie BRAJARD VOM STEIN</w:t>
                </w:r>
                <w:r w:rsidR="00385DEB">
                  <w:rPr>
                    <w:bCs/>
                    <w:lang w:val="de-DE" w:eastAsia="en-GB"/>
                  </w:rPr>
                  <w:t xml:space="preserve">, </w:t>
                </w:r>
                <w:r w:rsidR="00385DEB" w:rsidRPr="00385DEB">
                  <w:rPr>
                    <w:bCs/>
                    <w:lang w:val="de-DE" w:eastAsia="en-GB"/>
                  </w:rPr>
                  <w:t>HESPEL Evelyne</w:t>
                </w:r>
              </w:p>
            </w:sdtContent>
          </w:sdt>
          <w:p w14:paraId="32DD8032" w14:textId="20CB46C8" w:rsidR="00377580" w:rsidRPr="00385DEB" w:rsidRDefault="00385DEB" w:rsidP="005F6927">
            <w:pPr>
              <w:tabs>
                <w:tab w:val="left" w:pos="426"/>
              </w:tabs>
              <w:contextualSpacing/>
              <w:rPr>
                <w:bCs/>
                <w:lang w:val="de-DE" w:eastAsia="en-GB"/>
              </w:rPr>
            </w:pPr>
            <w:sdt>
              <w:sdtPr>
                <w:rPr>
                  <w:bCs/>
                  <w:lang w:val="fr-BE" w:eastAsia="en-GB"/>
                </w:rPr>
                <w:id w:val="1175461244"/>
                <w:placeholder>
                  <w:docPart w:val="8C22AB55BBA54E638A78E6CCB625149B"/>
                </w:placeholder>
              </w:sdtPr>
              <w:sdtEndPr/>
              <w:sdtContent>
                <w:r w:rsidR="0098010A" w:rsidRPr="00385DEB">
                  <w:rPr>
                    <w:bCs/>
                    <w:lang w:val="de-DE" w:eastAsia="en-GB"/>
                  </w:rPr>
                  <w:t>1</w:t>
                </w:r>
                <w:r w:rsidR="0098010A" w:rsidRPr="00385DEB">
                  <w:rPr>
                    <w:bCs/>
                    <w:vertAlign w:val="superscript"/>
                    <w:lang w:val="de-DE" w:eastAsia="en-GB"/>
                  </w:rPr>
                  <w:t>er</w:t>
                </w:r>
                <w:r w:rsidR="0098010A" w:rsidRPr="00385DEB">
                  <w:rPr>
                    <w:bCs/>
                    <w:lang w:val="de-DE" w:eastAsia="en-GB"/>
                  </w:rPr>
                  <w:t xml:space="preserve"> </w:t>
                </w:r>
              </w:sdtContent>
            </w:sdt>
            <w:r w:rsidR="00377580" w:rsidRPr="00385DEB">
              <w:rPr>
                <w:bCs/>
                <w:lang w:val="de-DE" w:eastAsia="en-GB"/>
              </w:rPr>
              <w:t xml:space="preserve"> trimestre </w:t>
            </w:r>
            <w:sdt>
              <w:sdtPr>
                <w:rPr>
                  <w:bCs/>
                  <w:lang w:val="fr-BE" w:eastAsia="en-GB"/>
                </w:rPr>
                <w:id w:val="1115250968"/>
                <w:placeholder>
                  <w:docPart w:val="DefaultPlaceholder_-1854013440"/>
                </w:placeholder>
              </w:sdtPr>
              <w:sdtEndPr/>
              <w:sdtContent>
                <w:sdt>
                  <w:sdtPr>
                    <w:rPr>
                      <w:bCs/>
                      <w:lang w:val="de-D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8010A" w:rsidRPr="00385DEB">
                      <w:rPr>
                        <w:bCs/>
                        <w:lang w:val="de-DE" w:eastAsia="en-GB"/>
                      </w:rPr>
                      <w:t>2024</w:t>
                    </w:r>
                  </w:sdtContent>
                </w:sdt>
              </w:sdtContent>
            </w:sdt>
          </w:p>
          <w:p w14:paraId="768BBE26" w14:textId="27B9B824" w:rsidR="00377580" w:rsidRPr="001D3EEC" w:rsidRDefault="00385DE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8010A">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8010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D50108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9524A1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759AA305" w:rsidR="00377580" w:rsidRPr="001D3EEC" w:rsidRDefault="00385DE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1EF8F046"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385DEB">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385DEB">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385DEB">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385DEB">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85DE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85DE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B6AA08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496B6E1"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1F0E057" w14:textId="4C189EAE" w:rsidR="0098010A" w:rsidRDefault="0098010A" w:rsidP="001A0074">
          <w:pPr>
            <w:rPr>
              <w:lang w:val="fr-BE" w:eastAsia="en-GB"/>
            </w:rPr>
          </w:pPr>
          <w:r>
            <w:rPr>
              <w:lang w:val="fr-BE" w:eastAsia="en-GB"/>
            </w:rPr>
            <w:t xml:space="preserve">Le service a pour mission de fournir une analyse </w:t>
          </w:r>
          <w:r w:rsidR="00344678">
            <w:rPr>
              <w:lang w:val="fr-BE" w:eastAsia="en-GB"/>
            </w:rPr>
            <w:t xml:space="preserve">approfondie </w:t>
          </w:r>
          <w:r>
            <w:rPr>
              <w:lang w:val="fr-BE" w:eastAsia="en-GB"/>
            </w:rPr>
            <w:t>des évolutions macroéconomiques et budgétaires pour les pays et zones géographiques de la compétence de la Direction Générale, afin d’appuyer les politiques mises en œuvre par celle-ci.</w:t>
          </w:r>
        </w:p>
        <w:p w14:paraId="18140A21" w14:textId="611C84AD" w:rsidR="001A0074" w:rsidRDefault="0098010A" w:rsidP="001A0074">
          <w:pPr>
            <w:rPr>
              <w:lang w:val="fr-BE" w:eastAsia="en-GB"/>
            </w:rPr>
          </w:pPr>
          <w:r>
            <w:rPr>
              <w:lang w:val="fr-BE" w:eastAsia="en-GB"/>
            </w:rPr>
            <w:t>Il contribue à la formulation de la politique d’aide au développement de l’Union</w:t>
          </w:r>
          <w:r w:rsidR="00FB3E97">
            <w:rPr>
              <w:lang w:val="fr-BE" w:eastAsia="en-GB"/>
            </w:rPr>
            <w:t xml:space="preserve"> </w:t>
          </w:r>
          <w:r w:rsidR="00FC7FEB">
            <w:rPr>
              <w:lang w:val="fr-BE" w:eastAsia="en-GB"/>
            </w:rPr>
            <w:t>pour</w:t>
          </w:r>
          <w:r w:rsidR="000232ED">
            <w:rPr>
              <w:lang w:val="fr-BE" w:eastAsia="en-GB"/>
            </w:rPr>
            <w:t xml:space="preserve"> les aspects budgétaires et fiscaux, la gestion des finances publiques, l’appui budgétaire et la mobilisation des ressources publiques, les questions de dette et la lutte contre les flux </w:t>
          </w:r>
          <w:r w:rsidR="000232ED">
            <w:rPr>
              <w:lang w:val="fr-BE" w:eastAsia="en-GB"/>
            </w:rPr>
            <w:lastRenderedPageBreak/>
            <w:t>financiers illicites. Le service est en particulier le centre d’expertise</w:t>
          </w:r>
          <w:r>
            <w:rPr>
              <w:lang w:val="fr-BE" w:eastAsia="en-GB"/>
            </w:rPr>
            <w:t xml:space="preserve"> </w:t>
          </w:r>
          <w:r w:rsidR="000232ED">
            <w:rPr>
              <w:lang w:val="fr-BE" w:eastAsia="en-GB"/>
            </w:rPr>
            <w:t xml:space="preserve">au sein de la </w:t>
          </w:r>
          <w:r w:rsidR="00FC7FEB">
            <w:rPr>
              <w:lang w:val="fr-BE" w:eastAsia="en-GB"/>
            </w:rPr>
            <w:t>D</w:t>
          </w:r>
          <w:r w:rsidR="000232ED">
            <w:rPr>
              <w:lang w:val="fr-BE" w:eastAsia="en-GB"/>
            </w:rPr>
            <w:t xml:space="preserve">irection Générale pour l’appui budgétaire, tant </w:t>
          </w:r>
          <w:r w:rsidR="00FC7FEB">
            <w:rPr>
              <w:lang w:val="fr-BE" w:eastAsia="en-GB"/>
            </w:rPr>
            <w:t>d</w:t>
          </w:r>
          <w:r w:rsidR="000232ED">
            <w:rPr>
              <w:lang w:val="fr-BE" w:eastAsia="en-GB"/>
            </w:rPr>
            <w:t xml:space="preserve">u </w:t>
          </w:r>
          <w:r w:rsidR="00FC7FEB">
            <w:rPr>
              <w:lang w:val="fr-BE" w:eastAsia="en-GB"/>
            </w:rPr>
            <w:t>p</w:t>
          </w:r>
          <w:r w:rsidR="000232ED">
            <w:rPr>
              <w:lang w:val="fr-BE" w:eastAsia="en-GB"/>
            </w:rPr>
            <w:t xml:space="preserve">oint de vue de la méthodologie que de </w:t>
          </w:r>
          <w:r w:rsidR="00FC7FEB">
            <w:rPr>
              <w:lang w:val="fr-BE" w:eastAsia="en-GB"/>
            </w:rPr>
            <w:t>s</w:t>
          </w:r>
          <w:r w:rsidR="000232ED">
            <w:rPr>
              <w:lang w:val="fr-BE" w:eastAsia="en-GB"/>
            </w:rPr>
            <w:t xml:space="preserve">a mise en œuvre dans les pays bénéficiaires. </w:t>
          </w:r>
          <w:r>
            <w:rPr>
              <w:lang w:val="fr-BE" w:eastAsia="en-GB"/>
            </w:rPr>
            <w:t xml:space="preserve">  </w:t>
          </w:r>
        </w:p>
        <w:p w14:paraId="1485617D" w14:textId="0909DF2D" w:rsidR="000232ED" w:rsidRDefault="000232ED" w:rsidP="001A0074">
          <w:pPr>
            <w:rPr>
              <w:lang w:val="fr-BE" w:eastAsia="en-GB"/>
            </w:rPr>
          </w:pPr>
          <w:r>
            <w:rPr>
              <w:lang w:val="fr-BE" w:eastAsia="en-GB"/>
            </w:rPr>
            <w:t xml:space="preserve">Le service contribue également à la définition des </w:t>
          </w:r>
          <w:proofErr w:type="gramStart"/>
          <w:r>
            <w:rPr>
              <w:lang w:val="fr-BE" w:eastAsia="en-GB"/>
            </w:rPr>
            <w:t>positions  stratégiques</w:t>
          </w:r>
          <w:proofErr w:type="gramEnd"/>
          <w:r>
            <w:rPr>
              <w:lang w:val="fr-BE" w:eastAsia="en-GB"/>
            </w:rPr>
            <w:t xml:space="preserve"> à défendre auprès des institutions financières internationales, en particulier le Groupe de la Banque Mondiale et le Fonds Monétaire International (FMI), dans la perspective notamment d’accroître la visibilité et l’impact des </w:t>
          </w:r>
          <w:r w:rsidR="00FC7FEB">
            <w:rPr>
              <w:lang w:val="fr-BE" w:eastAsia="en-GB"/>
            </w:rPr>
            <w:t>politiques</w:t>
          </w:r>
          <w:r>
            <w:rPr>
              <w:lang w:val="fr-BE" w:eastAsia="en-GB"/>
            </w:rPr>
            <w:t xml:space="preserve"> de l’Union, et en promouvant une approche coordonnée au niveau européen.</w:t>
          </w:r>
        </w:p>
        <w:p w14:paraId="751DB626" w14:textId="468E2E76" w:rsidR="000232ED" w:rsidRPr="0098010A" w:rsidRDefault="000232ED" w:rsidP="001A0074">
          <w:pPr>
            <w:rPr>
              <w:lang w:val="fr-BE" w:eastAsia="en-GB"/>
            </w:rPr>
          </w:pPr>
          <w:r>
            <w:rPr>
              <w:lang w:val="fr-BE" w:eastAsia="en-GB"/>
            </w:rPr>
            <w:t xml:space="preserve">Pour assurer </w:t>
          </w:r>
          <w:r w:rsidR="006F64E4">
            <w:rPr>
              <w:lang w:val="fr-BE" w:eastAsia="en-GB"/>
            </w:rPr>
            <w:t xml:space="preserve">la prise en compte de la dimension externe dans les politiques </w:t>
          </w:r>
          <w:r w:rsidR="006149E1">
            <w:rPr>
              <w:lang w:val="fr-BE" w:eastAsia="en-GB"/>
            </w:rPr>
            <w:t xml:space="preserve">mises en œuvre </w:t>
          </w:r>
          <w:r w:rsidR="006F64E4">
            <w:rPr>
              <w:lang w:val="fr-BE" w:eastAsia="en-GB"/>
            </w:rPr>
            <w:t>au niveau interne</w:t>
          </w:r>
          <w:r w:rsidR="00FC7FEB">
            <w:rPr>
              <w:lang w:val="fr-BE" w:eastAsia="en-GB"/>
            </w:rPr>
            <w:t>,</w:t>
          </w:r>
          <w:r w:rsidR="006F64E4">
            <w:rPr>
              <w:lang w:val="fr-BE" w:eastAsia="en-GB"/>
            </w:rPr>
            <w:t xml:space="preserve"> et maximiser la cohérence et les synergies </w:t>
          </w:r>
          <w:r w:rsidR="006149E1">
            <w:rPr>
              <w:lang w:val="fr-BE" w:eastAsia="en-GB"/>
            </w:rPr>
            <w:t>d</w:t>
          </w:r>
          <w:r w:rsidR="006F64E4">
            <w:rPr>
              <w:lang w:val="fr-BE" w:eastAsia="en-GB"/>
            </w:rPr>
            <w:t>es priorités</w:t>
          </w:r>
          <w:r w:rsidR="006149E1">
            <w:rPr>
              <w:lang w:val="fr-BE" w:eastAsia="en-GB"/>
            </w:rPr>
            <w:t xml:space="preserve"> européennes </w:t>
          </w:r>
          <w:r w:rsidR="00FC7FEB">
            <w:rPr>
              <w:lang w:val="fr-BE" w:eastAsia="en-GB"/>
            </w:rPr>
            <w:t>dans</w:t>
          </w:r>
          <w:r w:rsidR="006149E1">
            <w:rPr>
              <w:lang w:val="fr-BE" w:eastAsia="en-GB"/>
            </w:rPr>
            <w:t xml:space="preserve"> l</w:t>
          </w:r>
          <w:r w:rsidR="00DE50F1">
            <w:rPr>
              <w:lang w:val="fr-BE" w:eastAsia="en-GB"/>
            </w:rPr>
            <w:t>’aide au développement</w:t>
          </w:r>
          <w:r w:rsidR="006149E1">
            <w:rPr>
              <w:lang w:val="fr-BE" w:eastAsia="en-GB"/>
            </w:rPr>
            <w:t xml:space="preserve">, le service travaille en étroite liaison avec les autres unités de INTPA </w:t>
          </w:r>
          <w:r w:rsidR="00DE50F1">
            <w:rPr>
              <w:lang w:val="fr-BE" w:eastAsia="en-GB"/>
            </w:rPr>
            <w:t xml:space="preserve">ainsi que </w:t>
          </w:r>
          <w:r w:rsidR="006149E1">
            <w:rPr>
              <w:lang w:val="fr-BE" w:eastAsia="en-GB"/>
            </w:rPr>
            <w:t>les autres Directions Générales de la Commission (en particulier ECFIN, NEAR et TAXUD), le SEAE</w:t>
          </w:r>
          <w:r w:rsidR="00DE50F1">
            <w:rPr>
              <w:lang w:val="fr-BE" w:eastAsia="en-GB"/>
            </w:rPr>
            <w:t>, les représentants des pays-membres et tous les autres acteurs concernés par l’aide au développement.</w:t>
          </w:r>
          <w:r w:rsidR="006149E1">
            <w:rPr>
              <w:lang w:val="fr-BE" w:eastAsia="en-GB"/>
            </w:rPr>
            <w:t xml:space="preserve">   </w:t>
          </w:r>
          <w:r>
            <w:rPr>
              <w:lang w:val="fr-BE" w:eastAsia="en-GB"/>
            </w:rPr>
            <w:t xml:space="preserve">  </w:t>
          </w:r>
        </w:p>
      </w:sdtContent>
    </w:sdt>
    <w:p w14:paraId="30B422AA" w14:textId="77777777" w:rsidR="00301CA3" w:rsidRPr="0098010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BA33A5B" w14:textId="792E9EE0" w:rsidR="00B15832" w:rsidRDefault="00DE50F1" w:rsidP="001A0074">
          <w:pPr>
            <w:rPr>
              <w:lang w:val="fr-BE" w:eastAsia="en-GB"/>
            </w:rPr>
          </w:pPr>
          <w:r>
            <w:rPr>
              <w:lang w:val="fr-BE" w:eastAsia="en-GB"/>
            </w:rPr>
            <w:t xml:space="preserve">Le candidat retenu sera affecté à la section d’analyse macroéconomique de l’unité, qui travaille notamment sur les questions de dette </w:t>
          </w:r>
          <w:r w:rsidR="00FC7FEB">
            <w:rPr>
              <w:lang w:val="fr-BE" w:eastAsia="en-GB"/>
            </w:rPr>
            <w:t xml:space="preserve">publique </w:t>
          </w:r>
          <w:r>
            <w:rPr>
              <w:lang w:val="fr-BE" w:eastAsia="en-GB"/>
            </w:rPr>
            <w:t xml:space="preserve">(soutenabilité des dettes des pays partenaires, suivi des restructurations), les interventions financières du FMI (prêts de DTS aux pays vulnérables), le débat sur la réforme de l’architecture financière internationale </w:t>
          </w:r>
          <w:r w:rsidR="00B15832">
            <w:rPr>
              <w:lang w:val="fr-BE" w:eastAsia="en-GB"/>
            </w:rPr>
            <w:t>(en particulier l’agenda de réforme des banques multilatérales de développement) et tout autre sujet concernant les évolutions macroéconomiques et financières des pays de la compétence de la Direction Générale.</w:t>
          </w:r>
          <w:r>
            <w:rPr>
              <w:lang w:val="fr-BE" w:eastAsia="en-GB"/>
            </w:rPr>
            <w:t xml:space="preserve"> </w:t>
          </w:r>
        </w:p>
        <w:p w14:paraId="3B1D2FA2" w14:textId="57993111" w:rsidR="001A0074" w:rsidRDefault="00B15832" w:rsidP="001A0074">
          <w:pPr>
            <w:rPr>
              <w:lang w:val="fr-BE" w:eastAsia="en-GB"/>
            </w:rPr>
          </w:pPr>
          <w:r>
            <w:rPr>
              <w:lang w:val="fr-BE" w:eastAsia="en-GB"/>
            </w:rPr>
            <w:t>Le candidat retenu contribuera à renforcer le diagnostic macroéconomique et financier du service et fournira des avis et recommand</w:t>
          </w:r>
          <w:r w:rsidR="00B6440A">
            <w:rPr>
              <w:lang w:val="fr-BE" w:eastAsia="en-GB"/>
            </w:rPr>
            <w:t xml:space="preserve">ations </w:t>
          </w:r>
          <w:r>
            <w:rPr>
              <w:lang w:val="fr-BE" w:eastAsia="en-GB"/>
            </w:rPr>
            <w:t>argumentés à la hiérarchie en vue d’appuyer la prise de décision pour les poli</w:t>
          </w:r>
          <w:r w:rsidR="00B6440A">
            <w:rPr>
              <w:lang w:val="fr-BE" w:eastAsia="en-GB"/>
            </w:rPr>
            <w:t>tiques de partenariat et d’aide au développement de l’Union mises eu œuvre par la Direction Générale.</w:t>
          </w:r>
        </w:p>
        <w:p w14:paraId="68EFF147" w14:textId="1BE5DBDA" w:rsidR="000F1410" w:rsidRDefault="00B6440A" w:rsidP="001A0074">
          <w:pPr>
            <w:rPr>
              <w:lang w:val="fr-BE" w:eastAsia="en-GB"/>
            </w:rPr>
          </w:pPr>
          <w:r>
            <w:rPr>
              <w:lang w:val="fr-BE" w:eastAsia="en-GB"/>
            </w:rPr>
            <w:t>Le cand</w:t>
          </w:r>
          <w:r w:rsidR="00FC7FEB">
            <w:rPr>
              <w:lang w:val="fr-BE" w:eastAsia="en-GB"/>
            </w:rPr>
            <w:t>id</w:t>
          </w:r>
          <w:r>
            <w:rPr>
              <w:lang w:val="fr-BE" w:eastAsia="en-GB"/>
            </w:rPr>
            <w:t xml:space="preserve">at retenu </w:t>
          </w:r>
          <w:r w:rsidR="00D11107">
            <w:rPr>
              <w:lang w:val="fr-BE" w:eastAsia="en-GB"/>
            </w:rPr>
            <w:t xml:space="preserve">contribuera aux briefings </w:t>
          </w:r>
          <w:r w:rsidR="000F1410">
            <w:rPr>
              <w:lang w:val="fr-BE" w:eastAsia="en-GB"/>
            </w:rPr>
            <w:t xml:space="preserve">pour </w:t>
          </w:r>
          <w:r w:rsidR="00D11107">
            <w:rPr>
              <w:lang w:val="fr-BE" w:eastAsia="en-GB"/>
            </w:rPr>
            <w:t xml:space="preserve">le </w:t>
          </w:r>
          <w:r w:rsidR="00FC7FEB">
            <w:rPr>
              <w:lang w:val="fr-BE" w:eastAsia="en-GB"/>
            </w:rPr>
            <w:t>C</w:t>
          </w:r>
          <w:r w:rsidR="00D11107">
            <w:rPr>
              <w:lang w:val="fr-BE" w:eastAsia="en-GB"/>
            </w:rPr>
            <w:t>ommissaire</w:t>
          </w:r>
          <w:r w:rsidR="000F1410">
            <w:rPr>
              <w:lang w:val="fr-BE" w:eastAsia="en-GB"/>
            </w:rPr>
            <w:t xml:space="preserve"> </w:t>
          </w:r>
          <w:r w:rsidR="00D11107">
            <w:rPr>
              <w:lang w:val="fr-BE" w:eastAsia="en-GB"/>
            </w:rPr>
            <w:t>et la Direction Générale</w:t>
          </w:r>
          <w:r w:rsidR="000F1410">
            <w:rPr>
              <w:lang w:val="fr-BE" w:eastAsia="en-GB"/>
            </w:rPr>
            <w:t xml:space="preserve"> ainsi qu’aux présentations à destination des délégations dans les pays de la compétence de INTPA. Il participera à la préparation des réunions où la Direction Générale est représentée (</w:t>
          </w:r>
          <w:r w:rsidR="00C617D5">
            <w:rPr>
              <w:lang w:val="fr-BE" w:eastAsia="en-GB"/>
            </w:rPr>
            <w:t xml:space="preserve">telles que le </w:t>
          </w:r>
          <w:r w:rsidR="000F1410">
            <w:rPr>
              <w:lang w:val="fr-BE" w:eastAsia="en-GB"/>
            </w:rPr>
            <w:t>CODEV, assemblées annuelles FMI et Banque Mondiale, Forum budgétaire Africain).</w:t>
          </w:r>
        </w:p>
        <w:p w14:paraId="260B6A30" w14:textId="3972467B" w:rsidR="000F1410" w:rsidRDefault="000F1410" w:rsidP="001A0074">
          <w:pPr>
            <w:rPr>
              <w:lang w:val="fr-BE" w:eastAsia="en-GB"/>
            </w:rPr>
          </w:pPr>
          <w:r>
            <w:rPr>
              <w:lang w:val="fr-BE" w:eastAsia="en-GB"/>
            </w:rPr>
            <w:t>Il sera aussi demandé au candi</w:t>
          </w:r>
          <w:r w:rsidR="00C617D5">
            <w:rPr>
              <w:lang w:val="fr-BE" w:eastAsia="en-GB"/>
            </w:rPr>
            <w:t>d</w:t>
          </w:r>
          <w:r>
            <w:rPr>
              <w:lang w:val="fr-BE" w:eastAsia="en-GB"/>
            </w:rPr>
            <w:t>at retenu de fournir son expertise dans l’évaluation des risques et la mise en œuvre des opérations d’appui budgétaire pour une liste de pays partenaires qui lui sera confiée.</w:t>
          </w:r>
        </w:p>
        <w:p w14:paraId="73164B2E" w14:textId="77777777" w:rsidR="000F1410" w:rsidRDefault="000F1410" w:rsidP="001A0074">
          <w:pPr>
            <w:rPr>
              <w:lang w:val="fr-BE" w:eastAsia="en-GB"/>
            </w:rPr>
          </w:pPr>
          <w:r>
            <w:rPr>
              <w:lang w:val="fr-BE" w:eastAsia="en-GB"/>
            </w:rPr>
            <w:t>Le poste implique des contacts fréquents au sein de la Commission, avec les administrations concernées des pays-membres et des institutions internationales comme le FMI, la Banque Mondiale et la CNUCED.</w:t>
          </w:r>
        </w:p>
        <w:p w14:paraId="5BDE0FC1" w14:textId="5AB7C84D" w:rsidR="00B6440A" w:rsidRPr="00DE50F1" w:rsidRDefault="000F1410" w:rsidP="001A0074">
          <w:pPr>
            <w:rPr>
              <w:lang w:val="fr-BE" w:eastAsia="en-GB"/>
            </w:rPr>
          </w:pPr>
          <w:r>
            <w:rPr>
              <w:lang w:val="fr-BE" w:eastAsia="en-GB"/>
            </w:rPr>
            <w:t xml:space="preserve">Des missions dans les pays partenaires en appui des délégations seront probablement demandées.     </w:t>
          </w:r>
          <w:r w:rsidR="00D11107">
            <w:rPr>
              <w:lang w:val="fr-BE" w:eastAsia="en-GB"/>
            </w:rPr>
            <w:t xml:space="preserve">  </w:t>
          </w:r>
        </w:p>
      </w:sdtContent>
    </w:sdt>
    <w:p w14:paraId="3D69C09B" w14:textId="77777777" w:rsidR="00301CA3" w:rsidRPr="00DE50F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7E409EA7" w14:textId="4C0C4CEA" w:rsidR="001A0074" w:rsidRDefault="000F1410" w:rsidP="0053405E">
          <w:pPr>
            <w:pStyle w:val="ListNumber"/>
            <w:numPr>
              <w:ilvl w:val="0"/>
              <w:numId w:val="0"/>
            </w:numPr>
            <w:rPr>
              <w:lang w:val="fr-BE" w:eastAsia="en-GB"/>
            </w:rPr>
          </w:pPr>
          <w:r>
            <w:rPr>
              <w:lang w:val="fr-BE" w:eastAsia="en-GB"/>
            </w:rPr>
            <w:t>Le cand</w:t>
          </w:r>
          <w:r w:rsidR="00E36AB6">
            <w:rPr>
              <w:lang w:val="fr-BE" w:eastAsia="en-GB"/>
            </w:rPr>
            <w:t>id</w:t>
          </w:r>
          <w:r>
            <w:rPr>
              <w:lang w:val="fr-BE" w:eastAsia="en-GB"/>
            </w:rPr>
            <w:t xml:space="preserve">at retenu disposera d’une solide expérience et d’excellentes connaissances dans les domaines de l’analyse économique et financière. Une spécialisation en économie internationale et du développement sera considérée comme un atout. </w:t>
          </w:r>
        </w:p>
        <w:p w14:paraId="1AAEEE85" w14:textId="15432DF3" w:rsidR="00E36AB6" w:rsidRDefault="00E36AB6" w:rsidP="0053405E">
          <w:pPr>
            <w:pStyle w:val="ListNumber"/>
            <w:numPr>
              <w:ilvl w:val="0"/>
              <w:numId w:val="0"/>
            </w:numPr>
            <w:rPr>
              <w:lang w:val="fr-BE" w:eastAsia="en-GB"/>
            </w:rPr>
          </w:pPr>
          <w:r>
            <w:rPr>
              <w:lang w:val="fr-BE" w:eastAsia="en-GB"/>
            </w:rPr>
            <w:t>Les compétences clé pour le poste sont : excellentes capacités d’analyse, d’organisation et de rédaction, aptitude à travailler au sein d’une équipe de taille réduite avec des délais contraints, aisance pour nouer des contacts avec des interlocuteurs de haut niveau à la fois au sein et à l’extérieur de la Commission, capacité à préparer dans un langage clair des présentations sur des sujets très techniques.</w:t>
          </w:r>
        </w:p>
        <w:p w14:paraId="4D46703C" w14:textId="536FFF8C" w:rsidR="00E36AB6" w:rsidRPr="000F1410" w:rsidRDefault="00E36AB6" w:rsidP="0053405E">
          <w:pPr>
            <w:pStyle w:val="ListNumber"/>
            <w:numPr>
              <w:ilvl w:val="0"/>
              <w:numId w:val="0"/>
            </w:numPr>
            <w:rPr>
              <w:lang w:val="fr-BE" w:eastAsia="en-GB"/>
            </w:rPr>
          </w:pPr>
          <w:r>
            <w:rPr>
              <w:lang w:val="fr-BE" w:eastAsia="en-GB"/>
            </w:rPr>
            <w:t>Les candidats au poste devront posséder un diplôme en économie générale, finance ou économie du développement, ainsi qu’au moins 5 ans d’expérience professionnelle dans ces domaines. D’excellentes compétences en an</w:t>
          </w:r>
          <w:r w:rsidR="00FC7FEB">
            <w:rPr>
              <w:lang w:val="fr-BE" w:eastAsia="en-GB"/>
            </w:rPr>
            <w:t>g</w:t>
          </w:r>
          <w:r>
            <w:rPr>
              <w:lang w:val="fr-BE" w:eastAsia="en-GB"/>
            </w:rPr>
            <w:t>l</w:t>
          </w:r>
          <w:r w:rsidR="00FC7FEB">
            <w:rPr>
              <w:lang w:val="fr-BE" w:eastAsia="en-GB"/>
            </w:rPr>
            <w:t>a</w:t>
          </w:r>
          <w:r>
            <w:rPr>
              <w:lang w:val="fr-BE" w:eastAsia="en-GB"/>
            </w:rPr>
            <w:t xml:space="preserve">is sont un pré-requis et une connaissance du français </w:t>
          </w:r>
          <w:r w:rsidR="00DB0B57">
            <w:rPr>
              <w:lang w:val="fr-BE" w:eastAsia="en-GB"/>
            </w:rPr>
            <w:t>ou</w:t>
          </w:r>
          <w:r>
            <w:rPr>
              <w:lang w:val="fr-BE" w:eastAsia="en-GB"/>
            </w:rPr>
            <w:t xml:space="preserve"> de l’espagnol serait considérée comme un atout.   </w:t>
          </w:r>
        </w:p>
      </w:sdtContent>
    </w:sdt>
    <w:p w14:paraId="5D76C15C" w14:textId="77777777" w:rsidR="00F65CC2" w:rsidRPr="000F141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F041B80" w:rsidR="008241B0" w:rsidRDefault="00E0579E">
    <w:pPr>
      <w:pStyle w:val="FooterLine"/>
      <w:jc w:val="center"/>
    </w:pPr>
    <w:r>
      <w:fldChar w:fldCharType="begin"/>
    </w:r>
    <w:r>
      <w:instrText>PAGE   \* MERGEFORMAT</w:instrText>
    </w:r>
    <w:r>
      <w:fldChar w:fldCharType="separate"/>
    </w:r>
    <w:r w:rsidR="002C114E">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425416588">
    <w:abstractNumId w:val="0"/>
  </w:num>
  <w:num w:numId="2" w16cid:durableId="1133911441">
    <w:abstractNumId w:val="11"/>
  </w:num>
  <w:num w:numId="3" w16cid:durableId="919873708">
    <w:abstractNumId w:val="7"/>
  </w:num>
  <w:num w:numId="4" w16cid:durableId="1189946200">
    <w:abstractNumId w:val="12"/>
  </w:num>
  <w:num w:numId="5" w16cid:durableId="734861955">
    <w:abstractNumId w:val="17"/>
  </w:num>
  <w:num w:numId="6" w16cid:durableId="1877500099">
    <w:abstractNumId w:val="21"/>
  </w:num>
  <w:num w:numId="7" w16cid:durableId="1030032745">
    <w:abstractNumId w:val="1"/>
  </w:num>
  <w:num w:numId="8" w16cid:durableId="214318600">
    <w:abstractNumId w:val="6"/>
  </w:num>
  <w:num w:numId="9" w16cid:durableId="1061246772">
    <w:abstractNumId w:val="14"/>
  </w:num>
  <w:num w:numId="10" w16cid:durableId="1747655048">
    <w:abstractNumId w:val="2"/>
  </w:num>
  <w:num w:numId="11" w16cid:durableId="182866865">
    <w:abstractNumId w:val="4"/>
  </w:num>
  <w:num w:numId="12" w16cid:durableId="1647130154">
    <w:abstractNumId w:val="5"/>
  </w:num>
  <w:num w:numId="13" w16cid:durableId="1611084021">
    <w:abstractNumId w:val="8"/>
  </w:num>
  <w:num w:numId="14" w16cid:durableId="317727421">
    <w:abstractNumId w:val="13"/>
  </w:num>
  <w:num w:numId="15" w16cid:durableId="1744831762">
    <w:abstractNumId w:val="16"/>
  </w:num>
  <w:num w:numId="16" w16cid:durableId="830483069">
    <w:abstractNumId w:val="22"/>
  </w:num>
  <w:num w:numId="17" w16cid:durableId="1574848178">
    <w:abstractNumId w:val="9"/>
  </w:num>
  <w:num w:numId="18" w16cid:durableId="1745879107">
    <w:abstractNumId w:val="10"/>
  </w:num>
  <w:num w:numId="19" w16cid:durableId="409082756">
    <w:abstractNumId w:val="23"/>
  </w:num>
  <w:num w:numId="20" w16cid:durableId="570626016">
    <w:abstractNumId w:val="15"/>
  </w:num>
  <w:num w:numId="21" w16cid:durableId="1224373418">
    <w:abstractNumId w:val="18"/>
  </w:num>
  <w:num w:numId="22" w16cid:durableId="751510513">
    <w:abstractNumId w:val="3"/>
  </w:num>
  <w:num w:numId="23" w16cid:durableId="899437432">
    <w:abstractNumId w:val="19"/>
  </w:num>
  <w:num w:numId="24" w16cid:durableId="95371108">
    <w:abstractNumId w:val="20"/>
  </w:num>
  <w:num w:numId="25" w16cid:durableId="193181365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de-D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20A6E"/>
    <w:rsid w:val="000232ED"/>
    <w:rsid w:val="00080A71"/>
    <w:rsid w:val="000914BF"/>
    <w:rsid w:val="00097587"/>
    <w:rsid w:val="000F1410"/>
    <w:rsid w:val="00171B1D"/>
    <w:rsid w:val="001A0074"/>
    <w:rsid w:val="001D3EEC"/>
    <w:rsid w:val="00215A56"/>
    <w:rsid w:val="0028413D"/>
    <w:rsid w:val="002841B7"/>
    <w:rsid w:val="002A6E30"/>
    <w:rsid w:val="002B37EB"/>
    <w:rsid w:val="002C114E"/>
    <w:rsid w:val="00301CA3"/>
    <w:rsid w:val="00344678"/>
    <w:rsid w:val="00377580"/>
    <w:rsid w:val="00385DEB"/>
    <w:rsid w:val="00394581"/>
    <w:rsid w:val="00443957"/>
    <w:rsid w:val="00462268"/>
    <w:rsid w:val="00467C86"/>
    <w:rsid w:val="004A4BB7"/>
    <w:rsid w:val="004D3B51"/>
    <w:rsid w:val="0053405E"/>
    <w:rsid w:val="00556CBD"/>
    <w:rsid w:val="006149E1"/>
    <w:rsid w:val="006A1CB2"/>
    <w:rsid w:val="006F23BA"/>
    <w:rsid w:val="006F64E4"/>
    <w:rsid w:val="0074301E"/>
    <w:rsid w:val="007A10AA"/>
    <w:rsid w:val="007A1396"/>
    <w:rsid w:val="007B5FAE"/>
    <w:rsid w:val="007E131B"/>
    <w:rsid w:val="008241B0"/>
    <w:rsid w:val="008315CD"/>
    <w:rsid w:val="00866E7F"/>
    <w:rsid w:val="008A0FF3"/>
    <w:rsid w:val="0092295D"/>
    <w:rsid w:val="0098010A"/>
    <w:rsid w:val="00A65B97"/>
    <w:rsid w:val="00A917BE"/>
    <w:rsid w:val="00B15832"/>
    <w:rsid w:val="00B31DC8"/>
    <w:rsid w:val="00B6440A"/>
    <w:rsid w:val="00B7614C"/>
    <w:rsid w:val="00C518F5"/>
    <w:rsid w:val="00C617D5"/>
    <w:rsid w:val="00D11107"/>
    <w:rsid w:val="00D703FC"/>
    <w:rsid w:val="00D82B48"/>
    <w:rsid w:val="00DB0B57"/>
    <w:rsid w:val="00DC5C83"/>
    <w:rsid w:val="00DE50F1"/>
    <w:rsid w:val="00E0579E"/>
    <w:rsid w:val="00E36AB6"/>
    <w:rsid w:val="00E5708E"/>
    <w:rsid w:val="00E850B7"/>
    <w:rsid w:val="00E927FE"/>
    <w:rsid w:val="00F65CC2"/>
    <w:rsid w:val="00FB3E97"/>
    <w:rsid w:val="00FC7F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0ED650E"/>
    <w:multiLevelType w:val="multilevel"/>
    <w:tmpl w:val="31A86D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47488317">
    <w:abstractNumId w:val="0"/>
  </w:num>
  <w:num w:numId="2" w16cid:durableId="9807101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1478</Words>
  <Characters>8249</Characters>
  <Application>Microsoft Office Word</Application>
  <DocSecurity>0</DocSecurity>
  <PresentationFormat>Microsoft Word 14.0</PresentationFormat>
  <Lines>175</Lines>
  <Paragraphs>75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2023-04-18T07:01:00Z</cp:lastPrinted>
  <dcterms:created xsi:type="dcterms:W3CDTF">2023-09-13T10:37:00Z</dcterms:created>
  <dcterms:modified xsi:type="dcterms:W3CDTF">2023-09-18T12:15:00Z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