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E675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E675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E675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E675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E675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E675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94A7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F2BC7C0" w:rsidR="00377580" w:rsidRPr="00094A7A" w:rsidRDefault="00094A7A" w:rsidP="005F6927">
                <w:pPr>
                  <w:tabs>
                    <w:tab w:val="left" w:pos="426"/>
                  </w:tabs>
                  <w:rPr>
                    <w:bCs/>
                    <w:lang w:val="fr-BE" w:eastAsia="en-GB"/>
                  </w:rPr>
                </w:pPr>
                <w:r>
                  <w:t>DG AGRI B3 — Durabilité sociale</w:t>
                </w:r>
              </w:p>
            </w:tc>
          </w:sdtContent>
        </w:sdt>
      </w:tr>
      <w:tr w:rsidR="00377580" w:rsidRPr="00094A7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4158D287" w:rsidR="00377580" w:rsidRPr="00080A71" w:rsidRDefault="00094A7A" w:rsidP="005F6927">
                <w:pPr>
                  <w:tabs>
                    <w:tab w:val="left" w:pos="426"/>
                  </w:tabs>
                  <w:rPr>
                    <w:bCs/>
                    <w:lang w:val="en-IE" w:eastAsia="en-GB"/>
                  </w:rPr>
                </w:pPr>
                <w:r>
                  <w:t>416133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53E24975" w:rsidR="00377580" w:rsidRPr="00080A71" w:rsidRDefault="00094A7A" w:rsidP="005F6927">
                <w:pPr>
                  <w:tabs>
                    <w:tab w:val="left" w:pos="426"/>
                  </w:tabs>
                  <w:rPr>
                    <w:bCs/>
                    <w:lang w:val="en-IE" w:eastAsia="en-GB"/>
                  </w:rPr>
                </w:pPr>
                <w:r>
                  <w:rPr>
                    <w:bCs/>
                    <w:lang w:val="fr-BE" w:eastAsia="en-GB"/>
                  </w:rPr>
                  <w:t xml:space="preserve">Margaret </w:t>
                </w:r>
                <w:proofErr w:type="spellStart"/>
                <w:r>
                  <w:rPr>
                    <w:bCs/>
                    <w:lang w:val="fr-BE" w:eastAsia="en-GB"/>
                  </w:rPr>
                  <w:t>Bateson-Missen</w:t>
                </w:r>
                <w:proofErr w:type="spellEnd"/>
              </w:p>
            </w:sdtContent>
          </w:sdt>
          <w:p w14:paraId="32DD8032" w14:textId="2235B664" w:rsidR="00377580" w:rsidRPr="001D3EEC" w:rsidRDefault="001E675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94A7A">
                  <w:rPr>
                    <w:bCs/>
                    <w:lang w:val="fr-BE" w:eastAsia="en-GB"/>
                  </w:rPr>
                  <w:t>4ème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5F509767" w:rsidR="00377580" w:rsidRPr="001D3EEC" w:rsidRDefault="001E675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94A7A">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94A7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4B8E50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4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4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1B1B486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1pt;height:21.4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1E675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E675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E675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F9E599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5pt;height:21.4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6000C93F"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4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4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rFonts w:ascii="Times New Roman" w:hAnsi="Times New Roman" w:cs="Times New Roman"/>
          <w:color w:val="auto"/>
          <w:sz w:val="24"/>
          <w:lang w:val="fr-BE" w:eastAsia="en-GB"/>
        </w:rPr>
        <w:id w:val="1822233941"/>
        <w:placeholder>
          <w:docPart w:val="502342290B3541ABA4032C2AA949ADE4"/>
        </w:placeholder>
      </w:sdtPr>
      <w:sdtEndPr/>
      <w:sdtContent>
        <w:sdt>
          <w:sdtPr>
            <w:rPr>
              <w:lang w:val="en-US" w:eastAsia="en-GB"/>
            </w:rPr>
            <w:id w:val="1659269994"/>
            <w:placeholder>
              <w:docPart w:val="166453EFC843495895300D8B83DFF5CF"/>
            </w:placeholder>
          </w:sdtPr>
          <w:sdtEndPr/>
          <w:sdtContent>
            <w:p w14:paraId="7EF121D1" w14:textId="77777777" w:rsidR="00094A7A" w:rsidRDefault="00094A7A" w:rsidP="00094A7A">
              <w:pPr>
                <w:pStyle w:val="P68B1DB1-Normal2"/>
                <w:shd w:val="clear" w:color="auto" w:fill="FAFAFA"/>
                <w:spacing w:after="0"/>
                <w:textAlignment w:val="baseline"/>
                <w:rPr>
                  <w:lang w:val="fr-FR"/>
                </w:rPr>
              </w:pPr>
              <w:r>
                <w:rPr>
                  <w:lang w:val="fr-FR"/>
                </w:rPr>
                <w:t>L’unité B.3 est chargée de la durabilité sociale et sociétale de l’agriculture et des zones rurales. L’unité fournit des orientations et un soutien aux unités géographiques.</w:t>
              </w:r>
            </w:p>
            <w:p w14:paraId="5CAAADAA" w14:textId="77777777" w:rsidR="00094A7A" w:rsidRDefault="00094A7A" w:rsidP="00094A7A">
              <w:pPr>
                <w:pStyle w:val="P68B1DB1-Normal3"/>
                <w:shd w:val="clear" w:color="auto" w:fill="FAFAFA"/>
                <w:spacing w:after="0"/>
                <w:textAlignment w:val="baseline"/>
                <w:rPr>
                  <w:shd w:val="clear" w:color="auto" w:fill="FFFFFF"/>
                  <w:lang w:val="fr-FR"/>
                </w:rPr>
              </w:pPr>
            </w:p>
            <w:p w14:paraId="03AB4731" w14:textId="471D2E06" w:rsidR="00094A7A" w:rsidRDefault="00094A7A" w:rsidP="00094A7A">
              <w:pPr>
                <w:pStyle w:val="P68B1DB1-Normal3"/>
                <w:shd w:val="clear" w:color="auto" w:fill="FAFAFA"/>
                <w:spacing w:after="0"/>
                <w:textAlignment w:val="baseline"/>
                <w:rPr>
                  <w:shd w:val="clear" w:color="auto" w:fill="FFFFFF"/>
                  <w:lang w:val="fr-FR"/>
                </w:rPr>
              </w:pPr>
              <w:r>
                <w:rPr>
                  <w:shd w:val="clear" w:color="auto" w:fill="FFFFFF"/>
                  <w:lang w:val="fr-FR"/>
                </w:rPr>
                <w:t>L’unité s’occupe des questions d’inclusion sociale, notamment le renouvellement des générations, l’égalité (genre, handicap, âge, LGBTI +, race, croyance), la ROMA, la démographie, le dépeuplement, la migration, les conditions de travail, l’économie sociale, le logement et le sans-abrisme. L’unité est également chargée du développement local des zones rurales, comprenant le développement local mené par les acteurs locaux (programme « Leader ») et les villages intelligents.</w:t>
              </w:r>
            </w:p>
            <w:p w14:paraId="5CD6C471" w14:textId="77777777" w:rsidR="00094A7A" w:rsidRDefault="00094A7A" w:rsidP="00094A7A">
              <w:pPr>
                <w:shd w:val="clear" w:color="auto" w:fill="FAFAFA"/>
                <w:spacing w:after="0"/>
                <w:textAlignment w:val="baseline"/>
                <w:rPr>
                  <w:rFonts w:ascii="Arial" w:hAnsi="Arial" w:cs="Arial"/>
                  <w:color w:val="666666"/>
                  <w:sz w:val="18"/>
                  <w:shd w:val="clear" w:color="auto" w:fill="FFFFFF"/>
                </w:rPr>
              </w:pPr>
            </w:p>
            <w:p w14:paraId="7A103866" w14:textId="0E12D233" w:rsidR="00094A7A" w:rsidRDefault="00094A7A" w:rsidP="00094A7A">
              <w:pPr>
                <w:pStyle w:val="P68B1DB1-Normal3"/>
                <w:shd w:val="clear" w:color="auto" w:fill="FAFAFA"/>
                <w:spacing w:after="0"/>
                <w:textAlignment w:val="baseline"/>
                <w:rPr>
                  <w:shd w:val="clear" w:color="auto" w:fill="FFFFFF"/>
                  <w:lang w:val="fr-FR"/>
                </w:rPr>
              </w:pPr>
              <w:r>
                <w:rPr>
                  <w:lang w:val="fr-FR"/>
                </w:rPr>
                <w:t>L’unité traite également</w:t>
              </w:r>
              <w:r>
                <w:rPr>
                  <w:shd w:val="clear" w:color="auto" w:fill="FFFFFF"/>
                  <w:lang w:val="fr-FR"/>
                </w:rPr>
                <w:t xml:space="preserve"> de la réponse de l’agriculture de l’Union aux demandes sociétales en matière d’alimentation et de santé, ainsi qu’à l’amélioration du bien-être animal et à la lutte contre la résistance aux antimicrobiens. Elle est également chargée de suivre les propositions politiques et législatives ainsi que les </w:t>
              </w:r>
              <w:r>
                <w:rPr>
                  <w:shd w:val="clear" w:color="auto" w:fill="FFFFFF"/>
                  <w:lang w:val="fr-FR"/>
                </w:rPr>
                <w:lastRenderedPageBreak/>
                <w:t>évolutions liées aux politiques sanitaires/phytosanitaires, aux denrées alimentaires et à l’alimentation animale, afin d’évaluer les conséquences potentielles pour l’agriculture et de fournir des conseils et d’assurer la liaison avec la DG SANTE.</w:t>
              </w:r>
            </w:p>
            <w:p w14:paraId="363B123F" w14:textId="5B509664" w:rsidR="00094A7A" w:rsidRDefault="00094A7A" w:rsidP="00094A7A">
              <w:pPr>
                <w:pStyle w:val="P68B1DB1-Normal3"/>
                <w:shd w:val="clear" w:color="auto" w:fill="FAFAFA"/>
                <w:spacing w:after="0"/>
                <w:textAlignment w:val="baseline"/>
                <w:rPr>
                  <w:color w:val="000000"/>
                  <w:lang w:val="fr-FR"/>
                </w:rPr>
              </w:pPr>
              <w:r>
                <w:rPr>
                  <w:lang w:val="fr-FR"/>
                </w:rPr>
                <w:br/>
              </w:r>
              <w:r>
                <w:rPr>
                  <w:shd w:val="clear" w:color="auto" w:fill="FFFFFF"/>
                  <w:lang w:val="fr-FR"/>
                </w:rPr>
                <w:t>L’unité B.3 assure également la gestion et le suivi de la mise en œuvre par les États membres des régimes spécifiques de soutien à l’agriculture dans les régions ultrapériphériques de l’Union européenne (POSEI) et dans les îles mineures de la mer Égée.</w:t>
              </w:r>
            </w:p>
            <w:p w14:paraId="1337C3A5" w14:textId="77777777" w:rsidR="00094A7A" w:rsidRDefault="00094A7A" w:rsidP="00094A7A">
              <w:pPr>
                <w:shd w:val="clear" w:color="auto" w:fill="FAFAFA"/>
                <w:spacing w:after="0"/>
                <w:textAlignment w:val="baseline"/>
                <w:rPr>
                  <w:rFonts w:ascii="Arial" w:hAnsi="Arial" w:cs="Arial"/>
                  <w:color w:val="000000"/>
                  <w:sz w:val="18"/>
                </w:rPr>
              </w:pPr>
            </w:p>
            <w:p w14:paraId="5D5952BA" w14:textId="77777777" w:rsidR="00094A7A" w:rsidRDefault="00094A7A" w:rsidP="00094A7A">
              <w:pPr>
                <w:pStyle w:val="P68B1DB1-Normal2"/>
                <w:shd w:val="clear" w:color="auto" w:fill="FAFAFA"/>
                <w:spacing w:after="0"/>
                <w:textAlignment w:val="baseline"/>
                <w:rPr>
                  <w:lang w:val="fr-FR"/>
                </w:rPr>
              </w:pPr>
              <w:r>
                <w:rPr>
                  <w:lang w:val="fr-FR"/>
                </w:rPr>
                <w:t>L’unité est composée de 18 collègues et jouit d’une ambiance de travail très agréable tout en répondant aux attentes élevées sur tous ces dossiers très importants.</w:t>
              </w:r>
            </w:p>
          </w:sdtContent>
        </w:sdt>
        <w:p w14:paraId="18140A21" w14:textId="46C795D7" w:rsidR="001A0074" w:rsidRPr="00080A71" w:rsidRDefault="001E675F"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rFonts w:ascii="Arial" w:hAnsi="Arial" w:cs="Arial"/>
              <w:color w:val="666666"/>
              <w:sz w:val="18"/>
              <w:shd w:val="clear" w:color="auto" w:fill="FFFFFF"/>
              <w:lang w:val="en-US" w:eastAsia="en-GB"/>
            </w:rPr>
            <w:id w:val="-123236309"/>
            <w:placeholder>
              <w:docPart w:val="FBD260030AA9406489B744FDB3FB026E"/>
            </w:placeholder>
          </w:sdtPr>
          <w:sdtEndPr/>
          <w:sdtContent>
            <w:p w14:paraId="11860582" w14:textId="68DEFE80" w:rsidR="00094A7A" w:rsidRDefault="00094A7A" w:rsidP="00094A7A">
              <w:r>
                <w:rPr>
                  <w:rFonts w:ascii="Arial" w:hAnsi="Arial" w:cs="Arial"/>
                  <w:color w:val="666666"/>
                  <w:sz w:val="18"/>
                  <w:shd w:val="clear" w:color="auto" w:fill="FFFFFF"/>
                </w:rPr>
                <w:t>Ce poste est un poste de chargé de mission pour les questions liées à la politique agricole commune. Dans le cadre d’une équipe de 6 collègues spécialisés et compétents, et sous la supervision d</w:t>
              </w:r>
              <w:r w:rsidR="00F24BA1">
                <w:rPr>
                  <w:rFonts w:ascii="Arial" w:hAnsi="Arial" w:cs="Arial"/>
                  <w:color w:val="666666"/>
                  <w:sz w:val="18"/>
                  <w:shd w:val="clear" w:color="auto" w:fill="FFFFFF"/>
                </w:rPr>
                <w:t>e la</w:t>
              </w:r>
              <w:r>
                <w:rPr>
                  <w:rFonts w:ascii="Arial" w:hAnsi="Arial" w:cs="Arial"/>
                  <w:color w:val="666666"/>
                  <w:sz w:val="18"/>
                  <w:shd w:val="clear" w:color="auto" w:fill="FFFFFF"/>
                </w:rPr>
                <w:t xml:space="preserve"> chef</w:t>
              </w:r>
              <w:r w:rsidR="00F24BA1">
                <w:rPr>
                  <w:rFonts w:ascii="Arial" w:hAnsi="Arial" w:cs="Arial"/>
                  <w:color w:val="666666"/>
                  <w:sz w:val="18"/>
                  <w:shd w:val="clear" w:color="auto" w:fill="FFFFFF"/>
                </w:rPr>
                <w:t>fe</w:t>
              </w:r>
              <w:r>
                <w:rPr>
                  <w:rFonts w:ascii="Arial" w:hAnsi="Arial" w:cs="Arial"/>
                  <w:color w:val="666666"/>
                  <w:sz w:val="18"/>
                  <w:shd w:val="clear" w:color="auto" w:fill="FFFFFF"/>
                </w:rPr>
                <w:t xml:space="preserve"> d’unité adjoint, le rôle essentiel consiste à contribuer à l’élaboration et à l’analyse des politiques de l’UE en matière de renouvellement des générations et de jeunes agriculteurs, notamment en tenant compte des liens avec la politique agricole commune et les zones rurales de l’UE. Les tâches consisteront notamment </w:t>
              </w:r>
              <w:proofErr w:type="gramStart"/>
              <w:r>
                <w:rPr>
                  <w:rFonts w:ascii="Arial" w:hAnsi="Arial" w:cs="Arial"/>
                  <w:color w:val="666666"/>
                  <w:sz w:val="18"/>
                  <w:shd w:val="clear" w:color="auto" w:fill="FFFFFF"/>
                </w:rPr>
                <w:t>à:</w:t>
              </w:r>
              <w:proofErr w:type="gramEnd"/>
              <w:r>
                <w:t xml:space="preserve"> </w:t>
              </w:r>
            </w:p>
            <w:p w14:paraId="5D8E119C" w14:textId="77777777" w:rsidR="00094A7A" w:rsidRDefault="00094A7A" w:rsidP="00094A7A">
              <w:pPr>
                <w:pStyle w:val="P68B1DB1-Normal2"/>
                <w:rPr>
                  <w:lang w:val="fr-FR"/>
                </w:rPr>
              </w:pPr>
              <w:r>
                <w:rPr>
                  <w:lang w:val="fr-FR"/>
                </w:rPr>
                <w:t>Contribuer à la mise en œuvre de l’objectif spécifique no 7 de la politique agricole commune</w:t>
              </w:r>
              <w:proofErr w:type="gramStart"/>
              <w:r>
                <w:rPr>
                  <w:lang w:val="fr-FR"/>
                </w:rPr>
                <w:t xml:space="preserve"> «attirer</w:t>
              </w:r>
              <w:proofErr w:type="gramEnd"/>
              <w:r>
                <w:rPr>
                  <w:lang w:val="fr-FR"/>
                </w:rPr>
                <w:t xml:space="preserve"> et soutenir les jeunes agriculteurs et les nouveaux agriculteurs et faciliter le développement durable des entreprises dans les zones rurales», en particulier en ce qui concerne les aspects juridiques, et soutenir les échanges de bonnes pratiques et le développement des connaissances.</w:t>
              </w:r>
            </w:p>
            <w:p w14:paraId="2E466F28" w14:textId="77777777" w:rsidR="00094A7A" w:rsidRDefault="00094A7A" w:rsidP="00094A7A">
              <w:pPr>
                <w:pStyle w:val="P68B1DB1-Normal2"/>
                <w:rPr>
                  <w:lang w:val="fr-FR"/>
                </w:rPr>
              </w:pPr>
              <w:r>
                <w:rPr>
                  <w:lang w:val="fr-FR"/>
                </w:rPr>
                <w:t>Contribuer à la préparation du programme politique relatif à l’agriculture pour la prochaine Commission en ce qui concerne le renouvellement des générations dans l’agriculture et les zones rurales.</w:t>
              </w:r>
            </w:p>
            <w:p w14:paraId="5F231112" w14:textId="77777777" w:rsidR="00094A7A" w:rsidRDefault="00094A7A" w:rsidP="00094A7A">
              <w:pPr>
                <w:pStyle w:val="P68B1DB1-Normal2"/>
                <w:rPr>
                  <w:lang w:val="fr-FR"/>
                </w:rPr>
              </w:pPr>
              <w:r>
                <w:rPr>
                  <w:lang w:val="fr-FR"/>
                </w:rPr>
                <w:t>Contribuer à l’évaluation et au suivi du soutien de la PAC au renouvellement des générations et aux jeunes agriculteurs, ainsi qu’aux nouveaux agriculteurs, ainsi qu’à l’orientation et au soutien des unités géographiques sur ces questions.</w:t>
              </w:r>
            </w:p>
            <w:p w14:paraId="5F52BA93" w14:textId="77777777" w:rsidR="00094A7A" w:rsidRDefault="00094A7A" w:rsidP="00094A7A">
              <w:pPr>
                <w:pStyle w:val="P68B1DB1-Normal2"/>
                <w:rPr>
                  <w:lang w:val="fr-FR"/>
                </w:rPr>
              </w:pPr>
              <w:r>
                <w:rPr>
                  <w:lang w:val="fr-FR"/>
                </w:rPr>
                <w:t>Soutenir la préparation et le suivi des réunions avec les parties prenantes,</w:t>
              </w:r>
            </w:p>
            <w:p w14:paraId="03CC8DD8" w14:textId="77777777" w:rsidR="00094A7A" w:rsidRDefault="00094A7A" w:rsidP="00094A7A">
              <w:pPr>
                <w:pStyle w:val="P68B1DB1-Normal2"/>
                <w:rPr>
                  <w:lang w:val="fr-FR"/>
                </w:rPr>
              </w:pPr>
              <w:r>
                <w:rPr>
                  <w:lang w:val="fr-FR"/>
                </w:rPr>
                <w:t>Participer à diverses réunions et rendre compte à l’équipe et à la hiérarchie.</w:t>
              </w:r>
            </w:p>
            <w:p w14:paraId="596A5549" w14:textId="77777777" w:rsidR="00094A7A" w:rsidRDefault="00094A7A" w:rsidP="00094A7A">
              <w:pPr>
                <w:pStyle w:val="P68B1DB1-Normal2"/>
                <w:rPr>
                  <w:lang w:val="fr-FR"/>
                </w:rPr>
              </w:pPr>
              <w:r>
                <w:rPr>
                  <w:lang w:val="fr-FR"/>
                </w:rPr>
                <w:t xml:space="preserve">Analyse et communication des données. </w:t>
              </w:r>
            </w:p>
          </w:sdtContent>
        </w:sdt>
        <w:p w14:paraId="3B1D2FA2" w14:textId="5F56A5BD" w:rsidR="001A0074" w:rsidRPr="00080A71" w:rsidRDefault="001E675F"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rFonts w:ascii="Times New Roman" w:hAnsi="Times New Roman" w:cs="Times New Roman"/>
          <w:color w:val="auto"/>
          <w:sz w:val="24"/>
          <w:lang w:val="fr-BE" w:eastAsia="en-GB"/>
        </w:rPr>
        <w:id w:val="-689827953"/>
        <w:placeholder>
          <w:docPart w:val="C681F6FA0FB94712B2C889AACA29AC9D"/>
        </w:placeholder>
      </w:sdtPr>
      <w:sdtEndPr/>
      <w:sdtContent>
        <w:p w14:paraId="5ED6FD48" w14:textId="7313ADE2" w:rsidR="000E4C16" w:rsidRDefault="000E4C16" w:rsidP="000E4C16">
          <w:pPr>
            <w:pStyle w:val="P68B1DB1-Normal2"/>
            <w:shd w:val="clear" w:color="auto" w:fill="FAFAFA"/>
            <w:spacing w:after="0"/>
            <w:textAlignment w:val="baseline"/>
            <w:rPr>
              <w:lang w:val="fr-FR"/>
            </w:rPr>
          </w:pPr>
          <w:r>
            <w:rPr>
              <w:lang w:val="fr-FR"/>
            </w:rPr>
            <w:t xml:space="preserve">Une personne polyvalente et flexible capable de collaborer avec des collègues sur différents dossiers sociaux et ruraux.  Un intérêt pour la politique agricole commune et la connaissance des mécanismes de programmation dans le cadre de la gestion partagée sont importants pour ce poste. Une qualification professionnelle et/ou une expérience pertinente pour les interventions en faveur des jeunes agriculteurs dans le cadre des plans stratégiques nationaux relevant de la PAC sont souhaitées.  Une qualification juridique est un avantage.  Des compétences non techniques telles que les compétences en matière de communication et de rédaction, l’esprit d’équipe et l’orientation vers les résultats sont essentielles pour ce poste. </w:t>
          </w:r>
        </w:p>
        <w:p w14:paraId="78BF9815" w14:textId="0B2F7425" w:rsidR="000E4C16" w:rsidRDefault="000E4C16" w:rsidP="000E4C16">
          <w:pPr>
            <w:shd w:val="clear" w:color="auto" w:fill="FAFAFA"/>
            <w:spacing w:after="0"/>
            <w:textAlignment w:val="baseline"/>
            <w:rPr>
              <w:rFonts w:ascii="Arial" w:hAnsi="Arial" w:cs="Arial"/>
              <w:color w:val="666666"/>
              <w:sz w:val="18"/>
              <w:shd w:val="clear" w:color="auto" w:fill="FFFFFF"/>
            </w:rPr>
          </w:pPr>
        </w:p>
        <w:p w14:paraId="7E409EA7" w14:textId="121074BD" w:rsidR="001A0074" w:rsidRPr="000E4C16" w:rsidRDefault="000E4C16" w:rsidP="000E4C16">
          <w:pPr>
            <w:shd w:val="clear" w:color="auto" w:fill="FAFAFA"/>
            <w:spacing w:after="0"/>
            <w:textAlignment w:val="baseline"/>
            <w:rPr>
              <w:lang w:val="fr-BE" w:eastAsia="en-GB"/>
            </w:rPr>
          </w:pPr>
          <w:r>
            <w:rPr>
              <w:rFonts w:ascii="Arial" w:hAnsi="Arial" w:cs="Arial"/>
              <w:color w:val="666666"/>
              <w:sz w:val="18"/>
              <w:shd w:val="clear" w:color="auto" w:fill="FFFFFF"/>
            </w:rPr>
            <w:t xml:space="preserve">La langue de travail de l’unité est l’anglais. </w:t>
          </w:r>
        </w:p>
      </w:sdtContent>
    </w:sdt>
    <w:p w14:paraId="5D76C15C" w14:textId="77777777" w:rsidR="00F65CC2" w:rsidRPr="000E4C1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4A7A"/>
    <w:rsid w:val="00097587"/>
    <w:rsid w:val="000E4C16"/>
    <w:rsid w:val="001A0074"/>
    <w:rsid w:val="001D3EEC"/>
    <w:rsid w:val="001E675F"/>
    <w:rsid w:val="00215A56"/>
    <w:rsid w:val="0028413D"/>
    <w:rsid w:val="002841B7"/>
    <w:rsid w:val="002A6E30"/>
    <w:rsid w:val="002B37EB"/>
    <w:rsid w:val="00301CA3"/>
    <w:rsid w:val="00377580"/>
    <w:rsid w:val="00394581"/>
    <w:rsid w:val="003B1FF3"/>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518F5"/>
    <w:rsid w:val="00D703FC"/>
    <w:rsid w:val="00D82B48"/>
    <w:rsid w:val="00DC5C83"/>
    <w:rsid w:val="00E0579E"/>
    <w:rsid w:val="00E5708E"/>
    <w:rsid w:val="00E850B7"/>
    <w:rsid w:val="00E927FE"/>
    <w:rsid w:val="00F24BA1"/>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2">
    <w:name w:val="P68B1DB1-Normal2"/>
    <w:basedOn w:val="Normal"/>
    <w:rsid w:val="00094A7A"/>
    <w:pPr>
      <w:shd w:val="clear" w:color="auto" w:fill="FFFFFF"/>
    </w:pPr>
    <w:rPr>
      <w:rFonts w:ascii="Arial" w:hAnsi="Arial" w:cs="Arial"/>
      <w:color w:val="666666"/>
      <w:sz w:val="18"/>
      <w:lang w:val="en-IE"/>
    </w:rPr>
  </w:style>
  <w:style w:type="paragraph" w:customStyle="1" w:styleId="P68B1DB1-Normal3">
    <w:name w:val="P68B1DB1-Normal3"/>
    <w:basedOn w:val="Normal"/>
    <w:rsid w:val="00094A7A"/>
    <w:rPr>
      <w:rFonts w:ascii="Arial" w:hAnsi="Arial" w:cs="Arial"/>
      <w:color w:val="666666"/>
      <w:sz w:val="18"/>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13262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721904663">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95785885">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123261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166453EFC843495895300D8B83DFF5CF"/>
        <w:category>
          <w:name w:val="General"/>
          <w:gallery w:val="placeholder"/>
        </w:category>
        <w:types>
          <w:type w:val="bbPlcHdr"/>
        </w:types>
        <w:behaviors>
          <w:behavior w:val="content"/>
        </w:behaviors>
        <w:guid w:val="{E2C4DA91-0AB7-47AC-8732-D9A907296045}"/>
      </w:docPartPr>
      <w:docPartBody>
        <w:p w:rsidR="00F60B94" w:rsidRDefault="00160F0B" w:rsidP="00160F0B">
          <w:pPr>
            <w:pStyle w:val="166453EFC843495895300D8B83DFF5CF"/>
          </w:pPr>
          <w:r>
            <w:rPr>
              <w:rStyle w:val="PlaceholderText"/>
            </w:rPr>
            <w:t>Cliquer ou toucher ici pour introduire le texte.</w:t>
          </w:r>
        </w:p>
      </w:docPartBody>
    </w:docPart>
    <w:docPart>
      <w:docPartPr>
        <w:name w:val="FBD260030AA9406489B744FDB3FB026E"/>
        <w:category>
          <w:name w:val="General"/>
          <w:gallery w:val="placeholder"/>
        </w:category>
        <w:types>
          <w:type w:val="bbPlcHdr"/>
        </w:types>
        <w:behaviors>
          <w:behavior w:val="content"/>
        </w:behaviors>
        <w:guid w:val="{85C598D0-C4A5-4394-8AAB-69B0AAA7E99D}"/>
      </w:docPartPr>
      <w:docPartBody>
        <w:p w:rsidR="00F60B94" w:rsidRDefault="00160F0B" w:rsidP="00160F0B">
          <w:pPr>
            <w:pStyle w:val="FBD260030AA9406489B744FDB3FB026E"/>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4204A28"/>
    <w:multiLevelType w:val="multilevel"/>
    <w:tmpl w:val="678AAE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5318738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60F0B"/>
    <w:rsid w:val="00534FB6"/>
    <w:rsid w:val="007818B4"/>
    <w:rsid w:val="008F2A96"/>
    <w:rsid w:val="00983F83"/>
    <w:rsid w:val="00B36F01"/>
    <w:rsid w:val="00CB23CA"/>
    <w:rsid w:val="00E96C07"/>
    <w:rsid w:val="00F60B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0F0B"/>
  </w:style>
  <w:style w:type="paragraph" w:customStyle="1" w:styleId="166453EFC843495895300D8B83DFF5CF">
    <w:name w:val="166453EFC843495895300D8B83DFF5CF"/>
    <w:rsid w:val="00160F0B"/>
  </w:style>
  <w:style w:type="paragraph" w:customStyle="1" w:styleId="FBD260030AA9406489B744FDB3FB026E">
    <w:name w:val="FBD260030AA9406489B744FDB3FB026E"/>
    <w:rsid w:val="00160F0B"/>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1373</Words>
  <Characters>7831</Characters>
  <Application>Microsoft Office Word</Application>
  <DocSecurity>4</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BATESON-MISSEN Margaret (AGRI)</cp:lastModifiedBy>
  <cp:revision>2</cp:revision>
  <cp:lastPrinted>2023-04-18T07:01:00Z</cp:lastPrinted>
  <dcterms:created xsi:type="dcterms:W3CDTF">2023-08-08T14:56:00Z</dcterms:created>
  <dcterms:modified xsi:type="dcterms:W3CDTF">2023-08-08T14:56:00Z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