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C28D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C28D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C28D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C28D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C28D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C28D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37A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74B6E0A" w:rsidR="00377580" w:rsidRPr="00080A71" w:rsidRDefault="00737A97" w:rsidP="005F6927">
                <w:pPr>
                  <w:tabs>
                    <w:tab w:val="left" w:pos="426"/>
                  </w:tabs>
                  <w:rPr>
                    <w:bCs/>
                    <w:lang w:val="en-IE" w:eastAsia="en-GB"/>
                  </w:rPr>
                </w:pPr>
                <w:r>
                  <w:rPr>
                    <w:bCs/>
                    <w:lang w:val="fr-BE" w:eastAsia="en-GB"/>
                  </w:rPr>
                  <w:t>DIGIT.S.1</w:t>
                </w:r>
              </w:p>
            </w:tc>
          </w:sdtContent>
        </w:sdt>
      </w:tr>
      <w:tr w:rsidR="00377580" w:rsidRPr="00737A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9FC7564" w:rsidR="00377580" w:rsidRPr="00080A71" w:rsidRDefault="00737A97" w:rsidP="005F6927">
                <w:pPr>
                  <w:tabs>
                    <w:tab w:val="left" w:pos="426"/>
                  </w:tabs>
                  <w:rPr>
                    <w:bCs/>
                    <w:lang w:val="en-IE" w:eastAsia="en-GB"/>
                  </w:rPr>
                </w:pPr>
                <w:r>
                  <w:rPr>
                    <w:bCs/>
                    <w:lang w:val="fr-BE" w:eastAsia="en-GB"/>
                  </w:rPr>
                  <w:t>288740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61BC40D" w:rsidR="00377580" w:rsidRPr="00737A97" w:rsidRDefault="00737A97" w:rsidP="005F6927">
                <w:pPr>
                  <w:tabs>
                    <w:tab w:val="left" w:pos="426"/>
                  </w:tabs>
                  <w:rPr>
                    <w:bCs/>
                    <w:lang w:val="fr-BE" w:eastAsia="en-GB"/>
                  </w:rPr>
                </w:pPr>
                <w:r>
                  <w:rPr>
                    <w:bCs/>
                    <w:lang w:val="fr-BE" w:eastAsia="en-GB"/>
                  </w:rPr>
                  <w:t>Renaat LEURIDAN</w:t>
                </w:r>
              </w:p>
            </w:sdtContent>
          </w:sdt>
          <w:p w14:paraId="32DD8032" w14:textId="574233E4" w:rsidR="00377580" w:rsidRPr="001D3EEC" w:rsidRDefault="00AC28D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37A97">
                  <w:rPr>
                    <w:bCs/>
                    <w:lang w:val="fr-BE" w:eastAsia="en-GB"/>
                  </w:rPr>
                  <w:t>4</w:t>
                </w:r>
                <w:r w:rsidR="00737A97" w:rsidRPr="00737A97">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737A97">
                      <w:rPr>
                        <w:bCs/>
                        <w:lang w:val="fr-BE" w:eastAsia="en-GB"/>
                      </w:rPr>
                      <w:t>2023</w:t>
                    </w:r>
                  </w:sdtContent>
                </w:sdt>
              </w:sdtContent>
            </w:sdt>
          </w:p>
          <w:p w14:paraId="768BBE26" w14:textId="6645CCFE" w:rsidR="00377580" w:rsidRPr="001D3EEC" w:rsidRDefault="00AC28D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37A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737A97"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CF3544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C6DA28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C28D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C28D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C28D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F1656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CBEFB8B"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870193185"/>
            <w:placeholder>
              <w:docPart w:val="343659ABE22A4A12938E3C78FB377587"/>
            </w:placeholder>
          </w:sdtPr>
          <w:sdtEndPr/>
          <w:sdtContent>
            <w:p w14:paraId="7D344843" w14:textId="77777777" w:rsidR="00737A97" w:rsidRPr="0004551D" w:rsidRDefault="00737A97" w:rsidP="00737A97">
              <w:pPr>
                <w:rPr>
                  <w:lang w:val="fr-BE" w:eastAsia="en-GB"/>
                </w:rPr>
              </w:pPr>
              <w:r w:rsidRPr="0004551D">
                <w:rPr>
                  <w:lang w:val="fr-BE" w:eastAsia="en-GB"/>
                </w:rPr>
                <w:t xml:space="preserve">DIGIT est le service informatique central de la Commission, avec pour mission de fournir des services numériques permettant la mise en œuvre des politiques de l'UE et de soutenir les processus internes et l'administration de la Commission. DIGIT est, entre autres, responsable de l'infrastructure réseau à travers la Commission, des centres de données centraux </w:t>
              </w:r>
              <w:r>
                <w:rPr>
                  <w:lang w:val="fr-BE" w:eastAsia="en-GB"/>
                </w:rPr>
                <w:t>au</w:t>
              </w:r>
              <w:r w:rsidRPr="0004551D">
                <w:rPr>
                  <w:lang w:val="fr-BE" w:eastAsia="en-GB"/>
                </w:rPr>
                <w:t xml:space="preserve"> Luxembourg, de près de 50 000 postes de travail d'utilisateurs finaux et d'un grand nombre de systèmes d'information soutenant les processus </w:t>
              </w:r>
              <w:r>
                <w:rPr>
                  <w:lang w:val="fr-BE" w:eastAsia="en-GB"/>
                </w:rPr>
                <w:t>métiers</w:t>
              </w:r>
              <w:r w:rsidRPr="0004551D">
                <w:rPr>
                  <w:lang w:val="fr-BE" w:eastAsia="en-GB"/>
                </w:rPr>
                <w:t xml:space="preserve"> de la Commission.</w:t>
              </w:r>
            </w:p>
            <w:p w14:paraId="59C51C4A" w14:textId="0474FA4A" w:rsidR="00737A97" w:rsidRPr="0004551D" w:rsidRDefault="00737A97" w:rsidP="00737A97">
              <w:pPr>
                <w:rPr>
                  <w:lang w:val="fr-BE" w:eastAsia="en-GB"/>
                </w:rPr>
              </w:pPr>
              <w:r w:rsidRPr="0004551D">
                <w:rPr>
                  <w:lang w:val="fr-BE" w:eastAsia="en-GB"/>
                </w:rPr>
                <w:lastRenderedPageBreak/>
                <w:t>La direction S (sécurité informatique) est une direction de DIGIT, créée le 1er janvier 2016. L'unité S1 (politique de sécurité informatique) est basée à Bruxelles et est chargée de définir la politique et la stratégie de sécurité informatique à l'échelle de la Commission, en soutenant les propriétaires de systèmes en matière de sécurité informatique</w:t>
              </w:r>
              <w:r>
                <w:rPr>
                  <w:lang w:val="fr-BE" w:eastAsia="en-GB"/>
                </w:rPr>
                <w:t xml:space="preserve">, </w:t>
              </w:r>
              <w:r w:rsidRPr="0004551D">
                <w:rPr>
                  <w:lang w:val="fr-BE" w:eastAsia="en-GB"/>
                </w:rPr>
                <w:t>l'évaluation des risques, la création de plans de sécurité informatique pour les systèmes critiques et la vérification de la conformité technique des systèmes une fois qu'ils sont déployés (par exemple, la recherche de vulnérabilités). L'unité S2 est responsable de la surveillance des systèmes et de la détection et de la réponse aux incidents de sécurité informatique.</w:t>
              </w:r>
            </w:p>
            <w:p w14:paraId="18140A21" w14:textId="58D31722" w:rsidR="001A0074" w:rsidRPr="00737A97" w:rsidRDefault="00737A97" w:rsidP="001A0074">
              <w:pPr>
                <w:rPr>
                  <w:lang w:val="fr-BE" w:eastAsia="en-GB"/>
                </w:rPr>
              </w:pPr>
              <w:r w:rsidRPr="0004551D">
                <w:rPr>
                  <w:lang w:val="fr-BE" w:eastAsia="en-GB"/>
                </w:rPr>
                <w:t>L'équipe politique de l'unité S1 est responsable de l'élaboration de la stratégie de sécurité informatique à l'échelle de la Commission et de la politique de sécurité informatique (y compris les normes et lignes directrices spécifiques). Pour cette tâche, l'équipe chargée de la politique travaille en étroite collaboration avec divers</w:t>
              </w:r>
              <w:r>
                <w:rPr>
                  <w:lang w:val="fr-BE" w:eastAsia="en-GB"/>
                </w:rPr>
                <w:t xml:space="preserve"> interlocuteurs clefs </w:t>
              </w:r>
              <w:r w:rsidRPr="0004551D">
                <w:rPr>
                  <w:lang w:val="fr-BE" w:eastAsia="en-GB"/>
                </w:rPr>
                <w:t xml:space="preserve"> de la Commission, en particulier avec </w:t>
              </w:r>
              <w:r>
                <w:rPr>
                  <w:lang w:val="fr-BE" w:eastAsia="en-GB"/>
                </w:rPr>
                <w:t>le</w:t>
              </w:r>
              <w:r w:rsidRPr="0004551D">
                <w:rPr>
                  <w:lang w:val="fr-BE" w:eastAsia="en-GB"/>
                </w:rPr>
                <w:t xml:space="preserve"> réseau de responsables locaux de la sécurité informatique dans l'ensemble de la Commission, avec des experts en sécurité informatique au sein du service informatique de la Commission (appelé DIGIT), des groupes de travail d'experts en informatique et avec </w:t>
              </w:r>
              <w:r>
                <w:rPr>
                  <w:lang w:val="fr-BE" w:eastAsia="en-GB"/>
                </w:rPr>
                <w:t xml:space="preserve">le </w:t>
              </w:r>
              <w:r w:rsidRPr="0004551D">
                <w:rPr>
                  <w:lang w:val="fr-BE" w:eastAsia="en-GB"/>
                </w:rPr>
                <w:t xml:space="preserve">comité directeur </w:t>
              </w:r>
              <w:r>
                <w:rPr>
                  <w:lang w:val="fr-BE" w:eastAsia="en-GB"/>
                </w:rPr>
                <w:t xml:space="preserve">incluant le domaine de </w:t>
              </w:r>
              <w:r w:rsidRPr="0004551D">
                <w:rPr>
                  <w:lang w:val="fr-BE" w:eastAsia="en-GB"/>
                </w:rPr>
                <w:t>la sécurité de l'information.</w:t>
              </w:r>
            </w:p>
          </w:sdtContent>
        </w:sdt>
      </w:sdtContent>
    </w:sdt>
    <w:p w14:paraId="30B422AA" w14:textId="77777777" w:rsidR="00301CA3" w:rsidRPr="00737A9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0EFCCAB" w14:textId="77777777" w:rsidR="00B85E02" w:rsidRPr="00435FB8" w:rsidRDefault="00B85E02" w:rsidP="00B85E02">
          <w:pPr>
            <w:rPr>
              <w:lang w:val="fr-BE" w:eastAsia="en-GB"/>
            </w:rPr>
          </w:pPr>
          <w:r w:rsidRPr="00435FB8">
            <w:rPr>
              <w:lang w:val="fr-BE" w:eastAsia="en-GB"/>
            </w:rPr>
            <w:t>Cet avis de vacance vise à recruter un(e) END en tant que responsable de la politique de sécurité informatique au sein de l'équipe politique de l'unité S1. Les principales tâches du responsable de la politique de sécurité informatique consistent à élaborer la stratégie de sécurité informatique et la politique de sécurité informatique, en étroite collaboration avec les différentes parties prenantes de DIGIT, dans d'autres directions générales de la Commission, en particulier la DG HR, la DG CNECT et les organismes comme le CERT-EU et l'ENISA.</w:t>
          </w:r>
        </w:p>
        <w:p w14:paraId="0A8B718C" w14:textId="77777777" w:rsidR="00B85E02" w:rsidRPr="00B85E02" w:rsidRDefault="00B85E02" w:rsidP="00B85E02">
          <w:pPr>
            <w:rPr>
              <w:lang w:val="fr-BE" w:eastAsia="en-GB"/>
            </w:rPr>
          </w:pPr>
          <w:r w:rsidRPr="00B85E02">
            <w:rPr>
              <w:lang w:val="fr-BE" w:eastAsia="en-GB"/>
            </w:rPr>
            <w:t>Les tâches et responsabilités du responsable de la politique de sécurité informatique comprendront :</w:t>
          </w:r>
        </w:p>
        <w:p w14:paraId="228FCEE5" w14:textId="77777777" w:rsidR="00B85E02" w:rsidRPr="00B85E02" w:rsidRDefault="00B85E02" w:rsidP="00B85E02">
          <w:pPr>
            <w:numPr>
              <w:ilvl w:val="0"/>
              <w:numId w:val="26"/>
            </w:numPr>
            <w:spacing w:after="160" w:line="259" w:lineRule="auto"/>
            <w:contextualSpacing/>
            <w:jc w:val="left"/>
            <w:rPr>
              <w:lang w:val="fr-BE" w:eastAsia="en-GB"/>
            </w:rPr>
          </w:pPr>
          <w:r w:rsidRPr="00B85E02">
            <w:rPr>
              <w:lang w:val="fr-BE" w:eastAsia="en-GB"/>
            </w:rPr>
            <w:t>Gérer et soutenir une transition de la politique, des règles et des normes existantes vers une configuration plus moderne, qui se concentre davantage sur les risques et moins sur le respect des règles.</w:t>
          </w:r>
        </w:p>
        <w:p w14:paraId="0200EDAA" w14:textId="77777777" w:rsidR="00B85E02" w:rsidRPr="00B85E02" w:rsidRDefault="00B85E02" w:rsidP="00B85E02">
          <w:pPr>
            <w:numPr>
              <w:ilvl w:val="0"/>
              <w:numId w:val="26"/>
            </w:numPr>
            <w:spacing w:after="160" w:line="259" w:lineRule="auto"/>
            <w:contextualSpacing/>
            <w:jc w:val="left"/>
            <w:rPr>
              <w:lang w:val="fr-BE" w:eastAsia="en-GB"/>
            </w:rPr>
          </w:pPr>
          <w:r w:rsidRPr="00B85E02">
            <w:rPr>
              <w:lang w:val="fr-BE" w:eastAsia="en-GB"/>
            </w:rPr>
            <w:t>Mettre en place un processus pour examiner l'efficience et l'efficacité des politiques, règles et normes, en tenant compte des nouvelles menaces, des incidents passés, des changements dans l'appétence au risque, des nouvelles technologies, des nouveaux besoins commerciaux, etc.</w:t>
          </w:r>
        </w:p>
        <w:p w14:paraId="78AA5301" w14:textId="77777777" w:rsidR="00B85E02" w:rsidRPr="00B85E02" w:rsidRDefault="00B85E02" w:rsidP="00B85E02">
          <w:pPr>
            <w:numPr>
              <w:ilvl w:val="0"/>
              <w:numId w:val="26"/>
            </w:numPr>
            <w:spacing w:after="160" w:line="259" w:lineRule="auto"/>
            <w:contextualSpacing/>
            <w:jc w:val="left"/>
            <w:rPr>
              <w:lang w:val="fr-BE" w:eastAsia="en-GB"/>
            </w:rPr>
          </w:pPr>
          <w:r w:rsidRPr="00B85E02">
            <w:rPr>
              <w:lang w:val="fr-BE" w:eastAsia="en-GB"/>
            </w:rPr>
            <w:t>Identifier les domaines dans lesquels de nouvelles normes ou directives sont nécessaires et travailler avec les interlocuteurs clefs de la DIGIT pour collecter, développer et mettre ces normes et directives à la disposition de l’audience concernée (utilisateurs finaux, propriétaires de systèmes, experts, développeurs, etc.).</w:t>
          </w:r>
        </w:p>
        <w:p w14:paraId="393F576C" w14:textId="77777777" w:rsidR="00B85E02" w:rsidRPr="00B85E02" w:rsidRDefault="00B85E02" w:rsidP="00B85E02">
          <w:pPr>
            <w:numPr>
              <w:ilvl w:val="0"/>
              <w:numId w:val="26"/>
            </w:numPr>
            <w:spacing w:after="160" w:line="259" w:lineRule="auto"/>
            <w:contextualSpacing/>
            <w:jc w:val="left"/>
            <w:rPr>
              <w:lang w:val="fr-BE" w:eastAsia="en-GB"/>
            </w:rPr>
          </w:pPr>
          <w:r w:rsidRPr="00B85E02">
            <w:rPr>
              <w:lang w:val="fr-BE" w:eastAsia="en-GB"/>
            </w:rPr>
            <w:t>Mettre en place un processus de gouvernance de la sécurité informatique pour fournir à la direction générale et aux responsables locaux de la sécurité informatique des informations exploitables sur la sécurité informatique (risques, incidents, mesures en place, conformité technique, etc. ).</w:t>
          </w:r>
        </w:p>
        <w:p w14:paraId="4E099B62" w14:textId="77777777" w:rsidR="00B85E02" w:rsidRPr="00B85E02" w:rsidRDefault="00B85E02" w:rsidP="00B85E02">
          <w:pPr>
            <w:numPr>
              <w:ilvl w:val="0"/>
              <w:numId w:val="26"/>
            </w:numPr>
            <w:spacing w:after="160" w:line="259" w:lineRule="auto"/>
            <w:contextualSpacing/>
            <w:jc w:val="left"/>
            <w:rPr>
              <w:lang w:val="fr-BE" w:eastAsia="en-GB"/>
            </w:rPr>
          </w:pPr>
          <w:r w:rsidRPr="00B85E02">
            <w:rPr>
              <w:lang w:val="fr-BE" w:eastAsia="en-GB"/>
            </w:rPr>
            <w:lastRenderedPageBreak/>
            <w:t>Identifier les domaines d'amélioration et travailler avec les interlocuteurs clefs de la Commission pour définir des projets et des activités, et consolider ces améliorations dans une stratégie à l'échelle de la Commission.</w:t>
          </w:r>
        </w:p>
        <w:p w14:paraId="3B1D2FA2" w14:textId="1A82128A" w:rsidR="001A0074" w:rsidRPr="00B85E02" w:rsidRDefault="00B85E02" w:rsidP="00737A97">
          <w:pPr>
            <w:numPr>
              <w:ilvl w:val="0"/>
              <w:numId w:val="26"/>
            </w:numPr>
            <w:spacing w:after="160" w:line="259" w:lineRule="auto"/>
            <w:contextualSpacing/>
            <w:jc w:val="left"/>
            <w:rPr>
              <w:lang w:val="fr-BE" w:eastAsia="en-GB"/>
            </w:rPr>
          </w:pPr>
          <w:r w:rsidRPr="00B85E02">
            <w:rPr>
              <w:lang w:val="fr-BE" w:eastAsia="en-GB"/>
            </w:rPr>
            <w:t>Développer et maintenir les outils informatiques de support à la gestion du risque et de la conformité utilisant la technologie ServiceNow.</w:t>
          </w:r>
        </w:p>
      </w:sdtContent>
    </w:sdt>
    <w:p w14:paraId="3D69C09B" w14:textId="77777777" w:rsidR="00301CA3" w:rsidRPr="0050015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FE39F76" w14:textId="77777777" w:rsidR="00500158" w:rsidRPr="00500158" w:rsidRDefault="00500158" w:rsidP="00500158">
          <w:pPr>
            <w:rPr>
              <w:rFonts w:eastAsia="Calibri"/>
              <w:szCs w:val="24"/>
              <w:u w:val="single"/>
              <w:lang w:val="fr-BE" w:eastAsia="en-US"/>
            </w:rPr>
          </w:pPr>
          <w:r w:rsidRPr="00500158">
            <w:rPr>
              <w:rFonts w:eastAsia="Calibri"/>
              <w:szCs w:val="24"/>
              <w:u w:val="single"/>
              <w:lang w:val="fr-BE" w:eastAsia="en-US"/>
            </w:rPr>
            <w:t>Critères d’éligibilité</w:t>
          </w:r>
        </w:p>
        <w:p w14:paraId="1A694869" w14:textId="77777777" w:rsidR="00500158" w:rsidRPr="00500158" w:rsidRDefault="00500158" w:rsidP="00500158">
          <w:pPr>
            <w:spacing w:after="160" w:line="259" w:lineRule="auto"/>
            <w:ind w:left="720"/>
            <w:rPr>
              <w:rFonts w:eastAsia="Calibri"/>
              <w:szCs w:val="24"/>
              <w:lang w:val="fr-BE" w:eastAsia="en-US"/>
            </w:rPr>
          </w:pPr>
          <w:r w:rsidRPr="00500158">
            <w:rPr>
              <w:rFonts w:eastAsia="Calibri"/>
              <w:szCs w:val="24"/>
              <w:lang w:val="fr-BE" w:eastAsia="en-US"/>
            </w:rPr>
            <w:t>Expérience professionnelle : au moins trois ans d'expérience dans des fonctions administratives, juridiques, scientifiques, techniques, de conseil ou d'encadrement, dans le domaine de l'informatique et/ou de la cyber-sécurité, pouvant être considérées comme équivalentes à celles des groupes de fonctions AD ;</w:t>
          </w:r>
        </w:p>
        <w:p w14:paraId="540BB61D" w14:textId="77777777" w:rsidR="00500158" w:rsidRPr="00500158" w:rsidRDefault="00500158" w:rsidP="00500158">
          <w:pPr>
            <w:spacing w:after="160" w:line="259" w:lineRule="auto"/>
            <w:jc w:val="left"/>
            <w:rPr>
              <w:rFonts w:eastAsia="Calibri"/>
              <w:szCs w:val="24"/>
              <w:u w:val="single"/>
              <w:lang w:val="fr-BE" w:eastAsia="en-US"/>
            </w:rPr>
          </w:pPr>
          <w:r w:rsidRPr="00500158">
            <w:rPr>
              <w:rFonts w:eastAsia="Calibri"/>
              <w:szCs w:val="24"/>
              <w:u w:val="single"/>
              <w:lang w:val="fr-BE" w:eastAsia="en-US"/>
            </w:rPr>
            <w:t>Critères de sélection</w:t>
          </w:r>
        </w:p>
        <w:p w14:paraId="60566BCC" w14:textId="77777777" w:rsidR="00500158" w:rsidRPr="00500158" w:rsidRDefault="00500158" w:rsidP="00500158">
          <w:pPr>
            <w:ind w:left="709"/>
          </w:pPr>
          <w:r w:rsidRPr="00500158">
            <w:t>- diplôme</w:t>
          </w:r>
        </w:p>
        <w:p w14:paraId="6E725536" w14:textId="77777777" w:rsidR="00500158" w:rsidRPr="00500158" w:rsidRDefault="00500158" w:rsidP="00500158">
          <w:pPr>
            <w:ind w:left="1134"/>
          </w:pPr>
          <w:r w:rsidRPr="00500158">
            <w:t>Diplôme universitaire sanctionnant des études universitaires accomplies d'une durée d'au moins 3 ans dans le domaine des TIC ou un domaine connexe (tel que informatique, ingénierie, physique, informatique métiers, droit de l'informatique), justifié par le cursus et/ou les options de spécialisation correspondants dans lequel le candidat a obtenu son diplôme.</w:t>
          </w:r>
        </w:p>
        <w:p w14:paraId="333BEC3C" w14:textId="77777777" w:rsidR="00500158" w:rsidRPr="00500158" w:rsidRDefault="00500158" w:rsidP="00500158">
          <w:pPr>
            <w:ind w:left="709"/>
          </w:pPr>
          <w:r w:rsidRPr="00500158">
            <w:t>- expérience professionnelle :</w:t>
          </w:r>
        </w:p>
        <w:p w14:paraId="1CE277C4" w14:textId="77777777" w:rsidR="00500158" w:rsidRPr="00500158" w:rsidRDefault="00500158" w:rsidP="00500158">
          <w:pPr>
            <w:ind w:left="1134"/>
          </w:pPr>
          <w:r w:rsidRPr="00500158">
            <w:t>Bonne connaissance des normes, des cadres et des méthodologies de sécurité de l'information et de gestion des risques informatiques, tels que ISO 27001 ou COBIT.</w:t>
          </w:r>
        </w:p>
        <w:p w14:paraId="371955FF" w14:textId="77777777" w:rsidR="00500158" w:rsidRPr="00500158" w:rsidRDefault="00500158" w:rsidP="00500158">
          <w:pPr>
            <w:ind w:left="1134"/>
          </w:pPr>
          <w:r w:rsidRPr="00500158">
            <w:t>Au moins 3 ans d'expérience pratique dans le domaine de la définition et de la mise en œuvre de stratégies de sécurité de l'information, de cadres de sécurité informatique et/ou de programmes de gestion des risques ; compréhension des défis associés aux environnements d'entreprise / gouvernementaux / d'administration publique.</w:t>
          </w:r>
        </w:p>
        <w:p w14:paraId="6204EF87" w14:textId="77777777" w:rsidR="00500158" w:rsidRPr="00500158" w:rsidRDefault="00500158" w:rsidP="00500158">
          <w:pPr>
            <w:ind w:left="1134"/>
          </w:pPr>
          <w:r w:rsidRPr="00500158">
            <w:t>Bonnes capacités de communication et de présentation.</w:t>
          </w:r>
        </w:p>
        <w:p w14:paraId="7265EA5A" w14:textId="77777777" w:rsidR="00500158" w:rsidRPr="00500158" w:rsidRDefault="00500158" w:rsidP="00500158">
          <w:pPr>
            <w:ind w:left="1134"/>
          </w:pPr>
          <w:r w:rsidRPr="00500158">
            <w:t>Expérience dans la gestion des relations avec les parties prenantes.</w:t>
          </w:r>
        </w:p>
        <w:p w14:paraId="4ADC7681" w14:textId="77777777" w:rsidR="00500158" w:rsidRPr="00500158" w:rsidRDefault="00500158" w:rsidP="00500158">
          <w:pPr>
            <w:ind w:left="1134"/>
          </w:pPr>
          <w:r w:rsidRPr="00500158">
            <w:t>Forte capacité à apprendre et à appliquer de nouvelles méthodes de travail, concepts et méthodologies.</w:t>
          </w:r>
        </w:p>
        <w:p w14:paraId="06BB1DCA" w14:textId="77777777" w:rsidR="00500158" w:rsidRPr="00500158" w:rsidRDefault="00500158" w:rsidP="00500158">
          <w:pPr>
            <w:ind w:left="709"/>
          </w:pPr>
          <w:r w:rsidRPr="00500158">
            <w:t>- compétences optionnelles (pourraient être un avantage) :</w:t>
          </w:r>
        </w:p>
        <w:p w14:paraId="53728993" w14:textId="77777777" w:rsidR="00500158" w:rsidRPr="00500158" w:rsidRDefault="00500158" w:rsidP="00500158">
          <w:pPr>
            <w:ind w:left="1134"/>
          </w:pPr>
          <w:r w:rsidRPr="00500158">
            <w:t>Bonne compréhension de l'infrastructure informatique et des réseaux</w:t>
          </w:r>
        </w:p>
        <w:p w14:paraId="6C14B945" w14:textId="22D38D72" w:rsidR="00500158" w:rsidRPr="00500158" w:rsidRDefault="00500158" w:rsidP="00500158">
          <w:pPr>
            <w:ind w:left="1134"/>
          </w:pPr>
          <w:bookmarkStart w:id="0" w:name="_Hlk144975351"/>
          <w:r w:rsidRPr="00500158">
            <w:t>Bonne compréhension de</w:t>
          </w:r>
          <w:r w:rsidR="006B1FF6">
            <w:t>s t</w:t>
          </w:r>
          <w:r w:rsidRPr="00500158">
            <w:t>echnologie</w:t>
          </w:r>
          <w:r w:rsidR="006B1FF6">
            <w:t>s</w:t>
          </w:r>
          <w:r w:rsidRPr="00500158">
            <w:t xml:space="preserve"> et processus de sécurité informatique</w:t>
          </w:r>
        </w:p>
        <w:bookmarkEnd w:id="0"/>
        <w:p w14:paraId="72148958" w14:textId="77777777" w:rsidR="00500158" w:rsidRPr="00500158" w:rsidRDefault="00500158" w:rsidP="00500158">
          <w:pPr>
            <w:ind w:left="1134"/>
          </w:pPr>
          <w:r w:rsidRPr="00500158">
            <w:t>Compréhension des cadres de conformité Cloud Computing et de cybersécurité</w:t>
          </w:r>
        </w:p>
        <w:p w14:paraId="7EE2D011" w14:textId="3325DBE4" w:rsidR="00CB4FE9" w:rsidRDefault="00CB4FE9" w:rsidP="00500158">
          <w:pPr>
            <w:ind w:left="1134"/>
          </w:pPr>
          <w:r>
            <w:lastRenderedPageBreak/>
            <w:t>Expérience en ServiceNow</w:t>
          </w:r>
        </w:p>
        <w:p w14:paraId="18E5E9C9" w14:textId="7963A5F6" w:rsidR="00500158" w:rsidRPr="00500158" w:rsidRDefault="00500158" w:rsidP="00500158">
          <w:pPr>
            <w:ind w:left="1134"/>
          </w:pPr>
          <w:r w:rsidRPr="00500158">
            <w:t>Expérience en outils GRC (gouvernance, risque et conformité)</w:t>
          </w:r>
        </w:p>
        <w:p w14:paraId="47467E63" w14:textId="77777777" w:rsidR="00500158" w:rsidRPr="00500158" w:rsidRDefault="00500158" w:rsidP="00500158">
          <w:pPr>
            <w:ind w:left="709"/>
          </w:pPr>
          <w:r w:rsidRPr="00500158">
            <w:t>Si vous répondez aux critères ci-dessus, votre passion est votre guide, le respect et le travail d'équipe sont pour vous un must absolu et vous avez une attitude "can do", votre candidature est la bienvenue.</w:t>
          </w:r>
        </w:p>
        <w:p w14:paraId="766B88E8" w14:textId="77777777" w:rsidR="00500158" w:rsidRPr="00500158" w:rsidRDefault="00500158" w:rsidP="00500158">
          <w:pPr>
            <w:ind w:left="709"/>
          </w:pPr>
          <w:r w:rsidRPr="00500158">
            <w:t>- langue(s) nécessaire(s) pour l'exercice des fonctions :</w:t>
          </w:r>
        </w:p>
        <w:p w14:paraId="16703088" w14:textId="77777777" w:rsidR="00500158" w:rsidRPr="00500158" w:rsidRDefault="00500158" w:rsidP="00500158">
          <w:pPr>
            <w:spacing w:after="0"/>
            <w:ind w:left="1134"/>
          </w:pPr>
          <w:r w:rsidRPr="00500158">
            <w:t>Anglais : courant écrit et parlé requis</w:t>
          </w:r>
        </w:p>
        <w:p w14:paraId="203B2F33" w14:textId="7995E54C" w:rsidR="00737A97" w:rsidRPr="00500158" w:rsidRDefault="00500158" w:rsidP="00500158">
          <w:pPr>
            <w:spacing w:after="0"/>
            <w:ind w:left="1134"/>
          </w:pPr>
          <w:r w:rsidRPr="00500158">
            <w:t>Français : pourrait être un</w:t>
          </w:r>
          <w:r>
            <w:t xml:space="preserve"> avantage</w:t>
          </w:r>
        </w:p>
      </w:sdtContent>
    </w:sdt>
    <w:p w14:paraId="5D76C15C" w14:textId="77777777" w:rsidR="00F65CC2" w:rsidRPr="0050015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AB21AF"/>
    <w:multiLevelType w:val="hybridMultilevel"/>
    <w:tmpl w:val="DFDA6854"/>
    <w:lvl w:ilvl="0" w:tplc="A384AD5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324161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3CF8"/>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00158"/>
    <w:rsid w:val="0053405E"/>
    <w:rsid w:val="00556CBD"/>
    <w:rsid w:val="006A1CB2"/>
    <w:rsid w:val="006B1FF6"/>
    <w:rsid w:val="006F23BA"/>
    <w:rsid w:val="00737A97"/>
    <w:rsid w:val="0074301E"/>
    <w:rsid w:val="007A10AA"/>
    <w:rsid w:val="007A1396"/>
    <w:rsid w:val="007B5FAE"/>
    <w:rsid w:val="007E131B"/>
    <w:rsid w:val="008241B0"/>
    <w:rsid w:val="008315CD"/>
    <w:rsid w:val="00866E7F"/>
    <w:rsid w:val="008A0FF3"/>
    <w:rsid w:val="0092295D"/>
    <w:rsid w:val="0092399F"/>
    <w:rsid w:val="009950AB"/>
    <w:rsid w:val="00A13050"/>
    <w:rsid w:val="00A65B97"/>
    <w:rsid w:val="00A917BE"/>
    <w:rsid w:val="00AC28D9"/>
    <w:rsid w:val="00B31DC8"/>
    <w:rsid w:val="00B85E02"/>
    <w:rsid w:val="00C518F5"/>
    <w:rsid w:val="00CB4FE9"/>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43659ABE22A4A12938E3C78FB377587"/>
        <w:category>
          <w:name w:val="General"/>
          <w:gallery w:val="placeholder"/>
        </w:category>
        <w:types>
          <w:type w:val="bbPlcHdr"/>
        </w:types>
        <w:behaviors>
          <w:behavior w:val="content"/>
        </w:behaviors>
        <w:guid w:val="{E315D3DE-AECC-45D7-AA04-ED6866FDEAA8}"/>
      </w:docPartPr>
      <w:docPartBody>
        <w:p w:rsidR="00A932B9" w:rsidRDefault="002C2D89" w:rsidP="002C2D89">
          <w:pPr>
            <w:pStyle w:val="343659ABE22A4A12938E3C78FB37758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27A6A"/>
    <w:multiLevelType w:val="multilevel"/>
    <w:tmpl w:val="1410F0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1110262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C2D89"/>
    <w:rsid w:val="00534FB6"/>
    <w:rsid w:val="007818B4"/>
    <w:rsid w:val="008F2A96"/>
    <w:rsid w:val="00983F83"/>
    <w:rsid w:val="00A932B9"/>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2D89"/>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43659ABE22A4A12938E3C78FB377587">
    <w:name w:val="343659ABE22A4A12938E3C78FB377587"/>
    <w:rsid w:val="002C2D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5.xml><?xml version="1.0" encoding="utf-8"?>
<ds:datastoreItem xmlns:ds="http://schemas.openxmlformats.org/officeDocument/2006/customXml" ds:itemID="{720CDE25-B075-4406-9A2F-D7A6BB9442E8}">
  <ds:schemaRefs>
    <ds:schemaRef ds:uri="http://schemas.microsoft.com/office/2006/documentManagement/types"/>
    <ds:schemaRef ds:uri="http://schemas.microsoft.com/sharepoint/v3/fields"/>
    <ds:schemaRef ds:uri="1929b814-5a78-4bdc-9841-d8b9ef424f65"/>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 ds:uri="http://purl.org/dc/dcmitype/"/>
    <ds:schemaRef ds:uri="08927195-b699-4be0-9ee2-6c66dc215b5a"/>
    <ds:schemaRef ds:uri="a41a97bf-0494-41d8-ba3d-259bd7771890"/>
    <ds:schemaRef ds:uri="http://www.w3.org/XML/1998/namespace"/>
  </ds:schemaRefs>
</ds:datastoreItem>
</file>

<file path=customXml/itemProps6.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1686</Words>
  <Characters>9784</Characters>
  <Application>Microsoft Office Word</Application>
  <DocSecurity>4</DocSecurity>
  <PresentationFormat>Microsoft Word 14.0</PresentationFormat>
  <Lines>227</Lines>
  <Paragraphs>107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2023-04-18T07:01:00Z</cp:lastPrinted>
  <dcterms:created xsi:type="dcterms:W3CDTF">2023-09-13T11:24:00Z</dcterms:created>
  <dcterms:modified xsi:type="dcterms:W3CDTF">2023-09-13T11:24:00Z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