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9099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9099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9099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9099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9099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9099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0482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3EFCC7" w:rsidR="00377580" w:rsidRPr="00080A71" w:rsidRDefault="00804826" w:rsidP="00804826">
                <w:pPr>
                  <w:tabs>
                    <w:tab w:val="left" w:pos="426"/>
                  </w:tabs>
                  <w:rPr>
                    <w:bCs/>
                    <w:lang w:val="en-IE" w:eastAsia="en-GB"/>
                  </w:rPr>
                </w:pPr>
                <w:r>
                  <w:rPr>
                    <w:bCs/>
                    <w:lang w:val="fr-BE" w:eastAsia="en-GB"/>
                  </w:rPr>
                  <w:t>EAC D2 Europe Créative</w:t>
                </w:r>
              </w:p>
            </w:tc>
          </w:sdtContent>
        </w:sdt>
      </w:tr>
      <w:tr w:rsidR="00377580" w:rsidRPr="0080482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363C203" w:rsidR="00377580" w:rsidRPr="00080A71" w:rsidRDefault="00804826" w:rsidP="00804826">
                <w:pPr>
                  <w:tabs>
                    <w:tab w:val="left" w:pos="426"/>
                  </w:tabs>
                  <w:rPr>
                    <w:bCs/>
                    <w:lang w:val="en-IE" w:eastAsia="en-GB"/>
                  </w:rPr>
                </w:pPr>
                <w:r>
                  <w:rPr>
                    <w:bCs/>
                    <w:lang w:val="fr-BE" w:eastAsia="en-GB"/>
                  </w:rPr>
                  <w:t>278702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786E96D" w:rsidR="00377580" w:rsidRPr="00080A71" w:rsidRDefault="00804826" w:rsidP="005F6927">
                <w:pPr>
                  <w:tabs>
                    <w:tab w:val="left" w:pos="426"/>
                  </w:tabs>
                  <w:rPr>
                    <w:bCs/>
                    <w:lang w:val="en-IE" w:eastAsia="en-GB"/>
                  </w:rPr>
                </w:pPr>
                <w:r>
                  <w:rPr>
                    <w:bCs/>
                    <w:lang w:val="fr-BE" w:eastAsia="en-GB"/>
                  </w:rPr>
                  <w:t>Judith Videcoq</w:t>
                </w:r>
              </w:p>
            </w:sdtContent>
          </w:sdt>
          <w:p w14:paraId="32DD8032" w14:textId="571407C7" w:rsidR="00377580" w:rsidRPr="001D3EEC" w:rsidRDefault="00C9099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04826">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6D3E2C82" w:rsidR="00377580" w:rsidRPr="001D3EEC" w:rsidRDefault="00C9099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0482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0482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B02C27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25pt;height:21.55pt" o:ole="">
                  <v:imagedata r:id="rId14" o:title=""/>
                </v:shape>
                <w:control r:id="rId15" w:name="OptionButton6" w:shapeid="_x0000_i1049"/>
              </w:object>
            </w:r>
            <w:r>
              <w:rPr>
                <w:bCs/>
                <w:szCs w:val="24"/>
                <w:lang w:val="en-GB" w:eastAsia="en-GB"/>
              </w:rPr>
              <w:object w:dxaOrig="225" w:dyaOrig="225" w14:anchorId="70119E70">
                <v:shape id="_x0000_i1050" type="#_x0000_t75" style="width:108.25pt;height:21.55pt" o:ole="">
                  <v:imagedata r:id="rId16" o:title=""/>
                </v:shape>
                <w:control r:id="rId17" w:name="OptionButton7" w:shapeid="_x0000_i1050"/>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60340C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2" type="#_x0000_t75" style="width:170.8pt;height:21.55pt" o:ole="">
                  <v:imagedata r:id="rId18" o:title=""/>
                </v:shape>
                <w:control r:id="rId19" w:name="OptionButton41" w:shapeid="_x0000_i1052"/>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9099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9099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9099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657712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51" type="#_x0000_t75" style="width:320.6pt;height:21.55pt" o:ole="">
                  <v:imagedata r:id="rId20" o:title=""/>
                </v:shape>
                <w:control r:id="rId21" w:name="OptionButton5" w:shapeid="_x0000_i1051"/>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BD0147D"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25pt;height:21.55pt" o:ole="">
                  <v:imagedata r:id="rId22" o:title=""/>
                </v:shape>
                <w:control r:id="rId23" w:name="OptionButton2" w:shapeid="_x0000_i1045"/>
              </w:object>
            </w:r>
            <w:r>
              <w:rPr>
                <w:bCs/>
                <w:szCs w:val="24"/>
                <w:lang w:val="en-GB" w:eastAsia="en-GB"/>
              </w:rPr>
              <w:object w:dxaOrig="225" w:dyaOrig="225" w14:anchorId="7A15FAEE">
                <v:shape id="_x0000_i1047" type="#_x0000_t75" style="width:108.25pt;height:21.5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D2340CF" w14:textId="77777777" w:rsidR="00C742C4" w:rsidRPr="00C742C4" w:rsidRDefault="00C742C4" w:rsidP="00C742C4">
          <w:pPr>
            <w:rPr>
              <w:lang w:val="fr-BE" w:eastAsia="en-GB"/>
            </w:rPr>
          </w:pPr>
          <w:r w:rsidRPr="00C742C4">
            <w:rPr>
              <w:lang w:val="fr-BE" w:eastAsia="en-GB"/>
            </w:rPr>
            <w:t>La Direction générale de l'éducation, de la jeunesse, du sport et de la culture (DG EAC) a pour objectif de promouvoir une société inclusive basée sur la coopération transfrontalière et interculturelle dans les domaines de l'éducation, de la recherche, de la jeunesse, de la culture et du sport.</w:t>
          </w:r>
        </w:p>
        <w:p w14:paraId="5C7A2063" w14:textId="77777777" w:rsidR="00C742C4" w:rsidRPr="00C742C4" w:rsidRDefault="00C742C4" w:rsidP="00C742C4">
          <w:pPr>
            <w:rPr>
              <w:lang w:val="fr-BE" w:eastAsia="en-GB"/>
            </w:rPr>
          </w:pPr>
          <w:r w:rsidRPr="00C742C4">
            <w:rPr>
              <w:lang w:val="fr-BE" w:eastAsia="en-GB"/>
            </w:rPr>
            <w:t>Nous soutenons les jeunes, les étudiants, les enseignants, les chercheurs et les artistes en créant des opportunités pour améliorer leurs compétences et leur mobilité ainsi que pour les aider à accéder à l’emploi et tirer parti de la croissance.</w:t>
          </w:r>
        </w:p>
        <w:p w14:paraId="543951FA" w14:textId="77777777" w:rsidR="00C742C4" w:rsidRPr="00C742C4" w:rsidRDefault="00C742C4" w:rsidP="00C742C4">
          <w:pPr>
            <w:rPr>
              <w:lang w:val="fr-BE" w:eastAsia="en-GB"/>
            </w:rPr>
          </w:pPr>
          <w:r w:rsidRPr="00C742C4">
            <w:rPr>
              <w:lang w:val="fr-BE" w:eastAsia="en-GB"/>
            </w:rPr>
            <w:lastRenderedPageBreak/>
            <w:t>Nos programmes phares sont Erasmus +, le Corps Européen de Solidarité, les actions Marie Skłodowska-Curie et le programme Europe Créative.</w:t>
          </w:r>
        </w:p>
        <w:p w14:paraId="360ABFC2" w14:textId="77777777" w:rsidR="00C742C4" w:rsidRPr="00C742C4" w:rsidRDefault="00C742C4" w:rsidP="00C742C4">
          <w:pPr>
            <w:rPr>
              <w:lang w:val="fr-BE" w:eastAsia="en-GB"/>
            </w:rPr>
          </w:pPr>
          <w:r w:rsidRPr="00C742C4">
            <w:rPr>
              <w:lang w:val="fr-BE" w:eastAsia="en-GB"/>
            </w:rPr>
            <w:t>La mission de la Direction Culture, Créativité et Sport est de promouvoir la diversité culturelle et le développement des secteurs culturels et créatifs, en utilisant le programme Europe Créative pour soutenir ces politiques. La Direction gère également le volet sport du programme Erasmus +.</w:t>
          </w:r>
        </w:p>
        <w:p w14:paraId="556B4A72" w14:textId="77777777" w:rsidR="00C742C4" w:rsidRPr="00C742C4" w:rsidRDefault="00C742C4" w:rsidP="00C742C4">
          <w:pPr>
            <w:rPr>
              <w:lang w:val="fr-BE" w:eastAsia="en-GB"/>
            </w:rPr>
          </w:pPr>
          <w:r w:rsidRPr="00C742C4">
            <w:rPr>
              <w:lang w:val="fr-BE" w:eastAsia="en-GB"/>
            </w:rPr>
            <w:t>L'unité EAC-D2 "Europe Créative" gère le programme Europe Créative, le seul programme de l'UE entièrement dédié au soutien du secteur culturel et créatif. Europe Créative 2021-2027 dispose d'un budget considérablement plus élevé que son prédécesseur et a non seulement renforcé ses objectifs et ses actions horizontales et spéciales, mais a également introduit un soutien sectoriel spécifique, les priorités transversales de la Commission et de nouvelles actions.</w:t>
          </w:r>
        </w:p>
        <w:p w14:paraId="1013D082" w14:textId="77777777" w:rsidR="00C742C4" w:rsidRPr="00C742C4" w:rsidRDefault="00C742C4" w:rsidP="00C742C4">
          <w:pPr>
            <w:rPr>
              <w:lang w:val="fr-BE" w:eastAsia="en-GB"/>
            </w:rPr>
          </w:pPr>
          <w:r w:rsidRPr="00C742C4">
            <w:rPr>
              <w:lang w:val="fr-BE" w:eastAsia="en-GB"/>
            </w:rPr>
            <w:t>La gestion globale du programme implique notamment :</w:t>
          </w:r>
        </w:p>
        <w:p w14:paraId="6332BD94" w14:textId="77777777" w:rsidR="00C742C4" w:rsidRPr="00C742C4" w:rsidRDefault="00C742C4" w:rsidP="00C742C4">
          <w:pPr>
            <w:rPr>
              <w:lang w:val="fr-BE" w:eastAsia="en-GB"/>
            </w:rPr>
          </w:pPr>
          <w:r w:rsidRPr="00C742C4">
            <w:rPr>
              <w:lang w:val="fr-BE" w:eastAsia="en-GB"/>
            </w:rPr>
            <w:t>-</w:t>
          </w:r>
          <w:r w:rsidRPr="00C742C4">
            <w:rPr>
              <w:lang w:val="fr-BE" w:eastAsia="en-GB"/>
            </w:rPr>
            <w:tab/>
            <w:t>la conception des actions et des initiatives de soutien aux secteurs culturels ;</w:t>
          </w:r>
        </w:p>
        <w:p w14:paraId="2C9FB301" w14:textId="77777777" w:rsidR="00C742C4" w:rsidRPr="00C742C4" w:rsidRDefault="00C742C4" w:rsidP="00C742C4">
          <w:pPr>
            <w:rPr>
              <w:lang w:val="fr-BE" w:eastAsia="en-GB"/>
            </w:rPr>
          </w:pPr>
          <w:r w:rsidRPr="00C742C4">
            <w:rPr>
              <w:lang w:val="fr-BE" w:eastAsia="en-GB"/>
            </w:rPr>
            <w:t>-</w:t>
          </w:r>
          <w:r w:rsidRPr="00C742C4">
            <w:rPr>
              <w:lang w:val="fr-BE" w:eastAsia="en-GB"/>
            </w:rPr>
            <w:tab/>
            <w:t>la préparation de l'exercice annuel de programmation et des allocations budgétaires ;</w:t>
          </w:r>
        </w:p>
        <w:p w14:paraId="05A2F7D9" w14:textId="77777777" w:rsidR="00C742C4" w:rsidRPr="00C742C4" w:rsidRDefault="00C742C4" w:rsidP="00C742C4">
          <w:pPr>
            <w:rPr>
              <w:lang w:val="fr-BE" w:eastAsia="en-GB"/>
            </w:rPr>
          </w:pPr>
          <w:r w:rsidRPr="00C742C4">
            <w:rPr>
              <w:lang w:val="fr-BE" w:eastAsia="en-GB"/>
            </w:rPr>
            <w:t>-</w:t>
          </w:r>
          <w:r w:rsidRPr="00C742C4">
            <w:rPr>
              <w:lang w:val="fr-BE" w:eastAsia="en-GB"/>
            </w:rPr>
            <w:tab/>
            <w:t>la gestion des travaux du comité du programme (comitologie) ;</w:t>
          </w:r>
        </w:p>
        <w:p w14:paraId="580AE213" w14:textId="77777777" w:rsidR="00C742C4" w:rsidRPr="00C742C4" w:rsidRDefault="00C742C4" w:rsidP="00C742C4">
          <w:pPr>
            <w:rPr>
              <w:lang w:val="fr-BE" w:eastAsia="en-GB"/>
            </w:rPr>
          </w:pPr>
          <w:r w:rsidRPr="00C742C4">
            <w:rPr>
              <w:lang w:val="fr-BE" w:eastAsia="en-GB"/>
            </w:rPr>
            <w:t>-</w:t>
          </w:r>
          <w:r w:rsidRPr="00C742C4">
            <w:rPr>
              <w:lang w:val="fr-BE" w:eastAsia="en-GB"/>
            </w:rPr>
            <w:tab/>
            <w:t>le maintien des relations avec le Parlement européen et d'autres institutions de l'UE en ce qui concerne la mise en œuvre de Europe Créative ;</w:t>
          </w:r>
        </w:p>
        <w:p w14:paraId="348FCD1E" w14:textId="77777777" w:rsidR="00C742C4" w:rsidRPr="00C742C4" w:rsidRDefault="00C742C4" w:rsidP="00C742C4">
          <w:pPr>
            <w:rPr>
              <w:lang w:val="fr-BE" w:eastAsia="en-GB"/>
            </w:rPr>
          </w:pPr>
          <w:r w:rsidRPr="00C742C4">
            <w:rPr>
              <w:lang w:val="fr-BE" w:eastAsia="en-GB"/>
            </w:rPr>
            <w:t>-</w:t>
          </w:r>
          <w:r w:rsidRPr="00C742C4">
            <w:rPr>
              <w:lang w:val="fr-BE" w:eastAsia="en-GB"/>
            </w:rPr>
            <w:tab/>
            <w:t>la gestion du processus d'association des pays non membres de l'UE au programme ;</w:t>
          </w:r>
        </w:p>
        <w:p w14:paraId="0BBCC60D" w14:textId="77777777" w:rsidR="00C742C4" w:rsidRPr="00C742C4" w:rsidRDefault="00C742C4" w:rsidP="00C742C4">
          <w:pPr>
            <w:rPr>
              <w:lang w:val="fr-BE" w:eastAsia="en-GB"/>
            </w:rPr>
          </w:pPr>
          <w:r w:rsidRPr="00C742C4">
            <w:rPr>
              <w:lang w:val="fr-BE" w:eastAsia="en-GB"/>
            </w:rPr>
            <w:t>-</w:t>
          </w:r>
          <w:r w:rsidRPr="00C742C4">
            <w:rPr>
              <w:lang w:val="fr-BE" w:eastAsia="en-GB"/>
            </w:rPr>
            <w:tab/>
            <w:t>et la réalisation du suivi et de l'évaluation des réalisations du programme.</w:t>
          </w:r>
        </w:p>
        <w:p w14:paraId="6406A581" w14:textId="77777777" w:rsidR="00C742C4" w:rsidRPr="00C742C4" w:rsidRDefault="00C742C4" w:rsidP="00C742C4">
          <w:pPr>
            <w:rPr>
              <w:lang w:val="fr-BE" w:eastAsia="en-GB"/>
            </w:rPr>
          </w:pPr>
          <w:r w:rsidRPr="00C742C4">
            <w:rPr>
              <w:lang w:val="fr-BE" w:eastAsia="en-GB"/>
            </w:rPr>
            <w:t>Alors que la plupart des actions horizontales du programme sont mises en œuvre par l'Agence exécutive pour l'éducation et la culture, l'unité s'occupe également des actions spéciales telles que l'initiative phare des Capitales européennes de la Culture, le Label du Patrimoine Européen, les Journées européennes du patrimoine, la Journée des auteurs européens ainsi que les quatre prix de l'UE dans les domaines de l'architecture, de la littérature, de la musique et du patrimoine culturel. Le programme est géré en collaboration avec la DG CNECT.</w:t>
          </w:r>
        </w:p>
        <w:p w14:paraId="6E083C53" w14:textId="77777777" w:rsidR="00C742C4" w:rsidRPr="00C742C4" w:rsidRDefault="00C742C4" w:rsidP="00C742C4">
          <w:pPr>
            <w:rPr>
              <w:lang w:val="fr-BE" w:eastAsia="en-GB"/>
            </w:rPr>
          </w:pPr>
          <w:r w:rsidRPr="00C742C4">
            <w:rPr>
              <w:lang w:val="fr-BE" w:eastAsia="en-GB"/>
            </w:rPr>
            <w:t>Nous sommes une petite équipe dynamique et passionnée qui travaille en étroite collaboration avec l'EACEA, la DG CNECT, les projets et les parties prenantes du secteur culturel et créatif, mais aussi avec d'autres DGs, le Cabinet et les administrations des États membres.</w:t>
          </w:r>
        </w:p>
        <w:p w14:paraId="18140A21" w14:textId="4CFF1CA9" w:rsidR="001A0074" w:rsidRPr="00C742C4" w:rsidRDefault="00C742C4" w:rsidP="00C742C4">
          <w:pPr>
            <w:rPr>
              <w:lang w:val="fr-BE" w:eastAsia="en-GB"/>
            </w:rPr>
          </w:pPr>
          <w:r w:rsidRPr="00C742C4">
            <w:rPr>
              <w:lang w:val="fr-BE" w:eastAsia="en-GB"/>
            </w:rPr>
            <w:t>L'unité est située rue Joseph II, 70 (bâtiment J-70), 1040 Bruxelles. Elle est composée de 15 membres du personnel, dont 7 AD, 6 AST et 2 CA, et elle dispose d'un chef d'unité adjoint.</w:t>
          </w:r>
        </w:p>
      </w:sdtContent>
    </w:sdt>
    <w:p w14:paraId="30B422AA" w14:textId="77777777" w:rsidR="00301CA3" w:rsidRPr="00C742C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B5D15D3" w14:textId="77777777" w:rsidR="00C742C4" w:rsidRPr="00C742C4" w:rsidRDefault="00C742C4" w:rsidP="00C742C4">
          <w:pPr>
            <w:rPr>
              <w:lang w:val="fr-BE" w:eastAsia="en-GB"/>
            </w:rPr>
          </w:pPr>
          <w:r w:rsidRPr="00C742C4">
            <w:rPr>
              <w:lang w:val="fr-BE" w:eastAsia="en-GB"/>
            </w:rPr>
            <w:t>Sous la supervision du chef d'unité et du chef d'unité adjoint, le poste consiste à mettre en œuvre les priorités politiques du programme, à collaborer avec les pays non membres de l'UE participant au programme et à contribuer à la planification, à la mise en œuvre et à l'évaluation du programme.</w:t>
          </w:r>
        </w:p>
        <w:p w14:paraId="5D1AFE5E" w14:textId="77777777" w:rsidR="00C742C4" w:rsidRPr="00C742C4" w:rsidRDefault="00C742C4" w:rsidP="00C742C4">
          <w:pPr>
            <w:rPr>
              <w:lang w:val="fr-BE" w:eastAsia="en-GB"/>
            </w:rPr>
          </w:pPr>
          <w:r w:rsidRPr="00C742C4">
            <w:rPr>
              <w:lang w:val="fr-BE" w:eastAsia="en-GB"/>
            </w:rPr>
            <w:t>Les tâches comprendront notamment :</w:t>
          </w:r>
        </w:p>
        <w:p w14:paraId="6F9D3742" w14:textId="77777777" w:rsidR="00C742C4" w:rsidRPr="00C742C4" w:rsidRDefault="00C742C4" w:rsidP="00C742C4">
          <w:pPr>
            <w:rPr>
              <w:lang w:val="fr-BE" w:eastAsia="en-GB"/>
            </w:rPr>
          </w:pPr>
          <w:r w:rsidRPr="00C742C4">
            <w:rPr>
              <w:lang w:val="fr-BE" w:eastAsia="en-GB"/>
            </w:rPr>
            <w:t>• le suivi Des actions financées par Europe Créative. Sélection des meilleures pratiques. Travail en étroite collaboration avec l'Agence exécutive pour leur mise en œuvre.</w:t>
          </w:r>
        </w:p>
        <w:p w14:paraId="7D5DDA61" w14:textId="77777777" w:rsidR="00C742C4" w:rsidRPr="00C742C4" w:rsidRDefault="00C742C4" w:rsidP="00C742C4">
          <w:pPr>
            <w:rPr>
              <w:lang w:val="fr-BE" w:eastAsia="en-GB"/>
            </w:rPr>
          </w:pPr>
          <w:r w:rsidRPr="00C742C4">
            <w:rPr>
              <w:lang w:val="fr-BE" w:eastAsia="en-GB"/>
            </w:rPr>
            <w:t>• la participation à la conception de nouvelles initiatives, à l'évaluation à mi-parcours du programme Europe Créative et à la préparation du nouveau programme post-2027.</w:t>
          </w:r>
        </w:p>
        <w:p w14:paraId="148FC1BD" w14:textId="77777777" w:rsidR="00C742C4" w:rsidRPr="00C742C4" w:rsidRDefault="00C742C4" w:rsidP="00C742C4">
          <w:pPr>
            <w:rPr>
              <w:lang w:val="fr-BE" w:eastAsia="en-GB"/>
            </w:rPr>
          </w:pPr>
          <w:r w:rsidRPr="00C742C4">
            <w:rPr>
              <w:lang w:val="fr-BE" w:eastAsia="en-GB"/>
            </w:rPr>
            <w:t>• la préparation de notes et de briefings ainsi que des termes de référence pour les contrats et accords de subvention.</w:t>
          </w:r>
        </w:p>
        <w:p w14:paraId="3B1D2FA2" w14:textId="6A0824EF" w:rsidR="001A0074" w:rsidRPr="00C742C4" w:rsidRDefault="00C742C4" w:rsidP="00C742C4">
          <w:pPr>
            <w:rPr>
              <w:lang w:val="fr-BE" w:eastAsia="en-GB"/>
            </w:rPr>
          </w:pPr>
          <w:r w:rsidRPr="00C742C4">
            <w:rPr>
              <w:lang w:val="fr-BE" w:eastAsia="en-GB"/>
            </w:rPr>
            <w:t>• l’organisation de réunions et d'événements au sein et en dehors de la Commission, y compris des présentations.</w:t>
          </w:r>
        </w:p>
      </w:sdtContent>
    </w:sdt>
    <w:p w14:paraId="3D69C09B" w14:textId="77777777" w:rsidR="00301CA3" w:rsidRPr="00C742C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1D70CDD" w14:textId="77777777" w:rsidR="00C90999" w:rsidRPr="00C90999" w:rsidRDefault="00C90999" w:rsidP="00C90999">
          <w:pPr>
            <w:pStyle w:val="ListNumber"/>
            <w:numPr>
              <w:ilvl w:val="0"/>
              <w:numId w:val="0"/>
            </w:numPr>
            <w:ind w:left="709" w:hanging="709"/>
            <w:rPr>
              <w:lang w:val="fr-BE" w:eastAsia="en-GB"/>
            </w:rPr>
          </w:pPr>
          <w:r w:rsidRPr="00C90999">
            <w:rPr>
              <w:lang w:val="fr-BE" w:eastAsia="en-GB"/>
            </w:rPr>
            <w:t>L'unité recherche un expert ayant l'un des profils énumérés ci-dessous :</w:t>
          </w:r>
        </w:p>
        <w:p w14:paraId="121566C9" w14:textId="77777777" w:rsidR="00C90999" w:rsidRPr="00C90999" w:rsidRDefault="00C90999" w:rsidP="00C90999">
          <w:pPr>
            <w:pStyle w:val="ListNumber"/>
            <w:numPr>
              <w:ilvl w:val="0"/>
              <w:numId w:val="0"/>
            </w:numPr>
            <w:ind w:left="709"/>
            <w:rPr>
              <w:lang w:val="fr-BE" w:eastAsia="en-GB"/>
            </w:rPr>
          </w:pPr>
          <w:r w:rsidRPr="00C90999">
            <w:rPr>
              <w:lang w:val="fr-BE" w:eastAsia="en-GB"/>
            </w:rPr>
            <w:t>• Une expérience avérée dans la gestion de projets dans le domaine de la culture, avec une connaissance approfondie d'un ou de plusieurs secteurs culturels.</w:t>
          </w:r>
        </w:p>
        <w:p w14:paraId="5A14E118" w14:textId="51A3FBD6" w:rsidR="00C90999" w:rsidRPr="00C90999" w:rsidRDefault="00C90999" w:rsidP="00C90999">
          <w:pPr>
            <w:pStyle w:val="ListNumber"/>
            <w:numPr>
              <w:ilvl w:val="0"/>
              <w:numId w:val="0"/>
            </w:numPr>
            <w:ind w:left="709"/>
            <w:rPr>
              <w:lang w:val="fr-BE" w:eastAsia="en-GB"/>
            </w:rPr>
          </w:pPr>
          <w:r w:rsidRPr="00C90999">
            <w:rPr>
              <w:lang w:val="fr-BE" w:eastAsia="en-GB"/>
            </w:rPr>
            <w:t>• Une expérience avérée dans l'économie de la culture, y compris le renforcement des capacités des industries culturelles et créatives et l'évaluation de nouveaux modèles économiques dans le domaine de la culture, ainsi qu'une compréhension d</w:t>
          </w:r>
          <w:r>
            <w:rPr>
              <w:lang w:val="fr-BE" w:eastAsia="en-GB"/>
            </w:rPr>
            <w:t>e la notion de développement du public.</w:t>
          </w:r>
        </w:p>
        <w:p w14:paraId="6E0C38C5" w14:textId="22D34FC5" w:rsidR="00C90999" w:rsidRPr="00C90999" w:rsidRDefault="00C90999" w:rsidP="00C90999">
          <w:pPr>
            <w:pStyle w:val="ListNumber"/>
            <w:numPr>
              <w:ilvl w:val="0"/>
              <w:numId w:val="0"/>
            </w:numPr>
            <w:ind w:left="709" w:hanging="709"/>
            <w:rPr>
              <w:lang w:val="fr-BE" w:eastAsia="en-GB"/>
            </w:rPr>
          </w:pPr>
          <w:r w:rsidRPr="00C90999">
            <w:rPr>
              <w:lang w:val="fr-BE" w:eastAsia="en-GB"/>
            </w:rPr>
            <w:t>Une expérience professionnelle dans le domaine de la mu</w:t>
          </w:r>
          <w:r>
            <w:rPr>
              <w:lang w:val="fr-BE" w:eastAsia="en-GB"/>
            </w:rPr>
            <w:t xml:space="preserve">sique sera un atout. Cependant, </w:t>
          </w:r>
          <w:r w:rsidRPr="00C90999">
            <w:rPr>
              <w:lang w:val="fr-BE" w:eastAsia="en-GB"/>
            </w:rPr>
            <w:t xml:space="preserve">si vous n'êtes pas déjà un expert </w:t>
          </w:r>
          <w:r>
            <w:rPr>
              <w:lang w:val="fr-BE" w:eastAsia="en-GB"/>
            </w:rPr>
            <w:t>dans ce domaine</w:t>
          </w:r>
          <w:r w:rsidRPr="00C90999">
            <w:rPr>
              <w:lang w:val="fr-BE" w:eastAsia="en-GB"/>
            </w:rPr>
            <w:t xml:space="preserve">, vous devez avoir un intérêt et la volonté de le devenir ; si vous aimez (ou adorez) la culture et les expressions culturelles sous toutes leurs formes, que ce soit la littérature, l'architecture, la musique, les arts visuels et du spectacle, que ce soit dans leur ensemble ou seulement </w:t>
          </w:r>
          <w:r>
            <w:rPr>
              <w:lang w:val="fr-BE" w:eastAsia="en-GB"/>
            </w:rPr>
            <w:t>l’une d’entre elle</w:t>
          </w:r>
          <w:r w:rsidRPr="00C90999">
            <w:rPr>
              <w:lang w:val="fr-BE" w:eastAsia="en-GB"/>
            </w:rPr>
            <w:t>, vous êtes la personne que nous recherchons !</w:t>
          </w:r>
        </w:p>
        <w:p w14:paraId="65EAE2B6" w14:textId="008E9CE4" w:rsidR="00C90999" w:rsidRPr="00C90999" w:rsidRDefault="00C90999" w:rsidP="00C90999">
          <w:pPr>
            <w:pStyle w:val="ListNumber"/>
            <w:numPr>
              <w:ilvl w:val="0"/>
              <w:numId w:val="0"/>
            </w:numPr>
            <w:ind w:left="709" w:hanging="709"/>
            <w:rPr>
              <w:lang w:val="fr-BE" w:eastAsia="en-GB"/>
            </w:rPr>
          </w:pPr>
          <w:r w:rsidRPr="00C90999">
            <w:rPr>
              <w:lang w:val="fr-BE" w:eastAsia="en-GB"/>
            </w:rPr>
            <w:t>Nous recherchons un</w:t>
          </w:r>
          <w:r>
            <w:rPr>
              <w:lang w:val="fr-BE" w:eastAsia="en-GB"/>
            </w:rPr>
            <w:t>(e)</w:t>
          </w:r>
          <w:r w:rsidRPr="00C90999">
            <w:rPr>
              <w:lang w:val="fr-BE" w:eastAsia="en-GB"/>
            </w:rPr>
            <w:t xml:space="preserve"> collègue motivé prêt</w:t>
          </w:r>
          <w:r>
            <w:rPr>
              <w:lang w:val="fr-BE" w:eastAsia="en-GB"/>
            </w:rPr>
            <w:t>(e)</w:t>
          </w:r>
          <w:r w:rsidRPr="00C90999">
            <w:rPr>
              <w:lang w:val="fr-BE" w:eastAsia="en-GB"/>
            </w:rPr>
            <w:t xml:space="preserve"> à contribuer au développement de la dimension culturelle de l'intégration européenne. Une bonne connaissance globale de l'action de l'UE est requise, ainsi que des com</w:t>
          </w:r>
          <w:r>
            <w:rPr>
              <w:lang w:val="fr-BE" w:eastAsia="en-GB"/>
            </w:rPr>
            <w:t>pétences organisationnelles</w:t>
          </w:r>
          <w:bookmarkStart w:id="0" w:name="_GoBack"/>
          <w:bookmarkEnd w:id="0"/>
          <w:r w:rsidRPr="00C90999">
            <w:rPr>
              <w:lang w:val="fr-BE" w:eastAsia="en-GB"/>
            </w:rPr>
            <w:t xml:space="preserve"> développées, le sens du travail d'équipe et une approche axée sur les résultats.</w:t>
          </w:r>
        </w:p>
        <w:p w14:paraId="7F0857C6" w14:textId="77777777" w:rsidR="00C90999" w:rsidRPr="00C90999" w:rsidRDefault="00C90999" w:rsidP="00C90999">
          <w:pPr>
            <w:pStyle w:val="ListNumber"/>
            <w:numPr>
              <w:ilvl w:val="0"/>
              <w:numId w:val="0"/>
            </w:numPr>
            <w:ind w:left="709"/>
            <w:rPr>
              <w:lang w:val="fr-BE" w:eastAsia="en-GB"/>
            </w:rPr>
          </w:pPr>
        </w:p>
        <w:p w14:paraId="7E409EA7" w14:textId="5C005A0C" w:rsidR="001A0074" w:rsidRPr="00C90999" w:rsidRDefault="00C90999" w:rsidP="00C90999">
          <w:pPr>
            <w:pStyle w:val="ListNumber"/>
            <w:numPr>
              <w:ilvl w:val="0"/>
              <w:numId w:val="0"/>
            </w:numPr>
            <w:rPr>
              <w:lang w:val="fr-BE" w:eastAsia="en-GB"/>
            </w:rPr>
          </w:pPr>
          <w:r>
            <w:rPr>
              <w:lang w:val="fr-BE" w:eastAsia="en-GB"/>
            </w:rPr>
            <w:t>Langue(s) nécessaire(s) à</w:t>
          </w:r>
          <w:r w:rsidRPr="00C90999">
            <w:rPr>
              <w:lang w:val="fr-BE" w:eastAsia="en-GB"/>
            </w:rPr>
            <w:t xml:space="preserve"> l'exercice des fonctions : Une très bonne capacité </w:t>
          </w:r>
          <w:r>
            <w:rPr>
              <w:lang w:val="fr-BE" w:eastAsia="en-GB"/>
            </w:rPr>
            <w:t xml:space="preserve">rédactionelle et d’expression </w:t>
          </w:r>
          <w:r w:rsidRPr="00C90999">
            <w:rPr>
              <w:lang w:val="fr-BE" w:eastAsia="en-GB"/>
            </w:rPr>
            <w:t>en anglais et/ou en français (langues de travail) est essentielle. Une bonne connaissance d'autres langues de l'UE est un atout (en particulier l'allemand).</w:t>
          </w:r>
        </w:p>
      </w:sdtContent>
    </w:sdt>
    <w:p w14:paraId="5D76C15C" w14:textId="77777777" w:rsidR="00F65CC2" w:rsidRPr="00C9099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0B217EBC" w:rsidR="008241B0" w:rsidRDefault="00E0579E">
    <w:pPr>
      <w:pStyle w:val="FooterLine"/>
      <w:jc w:val="center"/>
    </w:pPr>
    <w:r>
      <w:fldChar w:fldCharType="begin"/>
    </w:r>
    <w:r>
      <w:instrText>PAGE   \* MERGEFORMAT</w:instrText>
    </w:r>
    <w:r>
      <w:fldChar w:fldCharType="separate"/>
    </w:r>
    <w:r w:rsidR="00C9099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041C1"/>
    <w:rsid w:val="0074301E"/>
    <w:rsid w:val="007A10AA"/>
    <w:rsid w:val="007A1396"/>
    <w:rsid w:val="007B5FAE"/>
    <w:rsid w:val="007E131B"/>
    <w:rsid w:val="00804826"/>
    <w:rsid w:val="008241B0"/>
    <w:rsid w:val="008315CD"/>
    <w:rsid w:val="00866E7F"/>
    <w:rsid w:val="008A0FF3"/>
    <w:rsid w:val="0092295D"/>
    <w:rsid w:val="00A65B97"/>
    <w:rsid w:val="00A917BE"/>
    <w:rsid w:val="00B31DC8"/>
    <w:rsid w:val="00C518F5"/>
    <w:rsid w:val="00C742C4"/>
    <w:rsid w:val="00C90999"/>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5E35FAC"/>
    <w:multiLevelType w:val="multilevel"/>
    <w:tmpl w:val="363C06F6"/>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lcf76f155ced4ddcb4097134ff3c332f>
    <MeetingDate xmlns="e226d4ca-1ed8-42f0-8f23-f43336c44f4f" xsi:nil="true"/>
    <TaxCatchAll xmlns="5a2aaeef-7754-4071-a86d-fc61c328f6f7"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624C09-4A8A-411F-A654-3FA5FE9E00BD}">
  <ds:schemaRefs>
    <ds:schemaRef ds:uri="http://schemas.microsoft.com/office/2006/metadata/properties"/>
    <ds:schemaRef ds:uri="5a2aaeef-7754-4071-a86d-fc61c328f6f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226d4ca-1ed8-42f0-8f23-f43336c44f4f"/>
    <ds:schemaRef ds:uri="http://www.w3.org/XML/1998/namespace"/>
    <ds:schemaRef ds:uri="http://purl.org/dc/dcmitype/"/>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1B7470-968B-4D0B-99F2-06CF2006A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68AC681E-67DF-496C-9573-5327875A05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1652</Words>
  <Characters>9092</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VIDECOQ Judith (EAC)</cp:lastModifiedBy>
  <cp:revision>3</cp:revision>
  <cp:lastPrinted>2023-04-18T07:01:00Z</cp:lastPrinted>
  <dcterms:created xsi:type="dcterms:W3CDTF">2023-08-29T15:51:00Z</dcterms:created>
  <dcterms:modified xsi:type="dcterms:W3CDTF">2023-09-11T13:22:00Z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