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5578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5578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5578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5578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5578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5578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467F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66E82C8" w:rsidR="00377580" w:rsidRPr="00080A71" w:rsidRDefault="006C261C" w:rsidP="005F6927">
                <w:pPr>
                  <w:tabs>
                    <w:tab w:val="left" w:pos="426"/>
                  </w:tabs>
                  <w:rPr>
                    <w:bCs/>
                    <w:lang w:val="en-IE" w:eastAsia="en-GB"/>
                  </w:rPr>
                </w:pPr>
                <w:r>
                  <w:rPr>
                    <w:bCs/>
                    <w:lang w:val="fr-BE" w:eastAsia="en-GB"/>
                  </w:rPr>
                  <w:t>MOVE C.3</w:t>
                </w:r>
              </w:p>
            </w:tc>
          </w:sdtContent>
        </w:sdt>
      </w:tr>
      <w:tr w:rsidR="00377580" w:rsidRPr="003467F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820AA9C" w:rsidR="00377580" w:rsidRPr="00080A71" w:rsidRDefault="006C261C" w:rsidP="005F6927">
                <w:pPr>
                  <w:tabs>
                    <w:tab w:val="left" w:pos="426"/>
                  </w:tabs>
                  <w:rPr>
                    <w:bCs/>
                    <w:lang w:val="en-IE" w:eastAsia="en-GB"/>
                  </w:rPr>
                </w:pPr>
                <w:r>
                  <w:rPr>
                    <w:bCs/>
                    <w:lang w:val="fr-BE" w:eastAsia="en-GB"/>
                  </w:rPr>
                  <w:t>27505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4C2A907" w:rsidR="00377580" w:rsidRPr="00080A71" w:rsidRDefault="006C261C" w:rsidP="005F6927">
                <w:pPr>
                  <w:tabs>
                    <w:tab w:val="left" w:pos="426"/>
                  </w:tabs>
                  <w:rPr>
                    <w:bCs/>
                    <w:lang w:val="en-IE" w:eastAsia="en-GB"/>
                  </w:rPr>
                </w:pPr>
                <w:r>
                  <w:rPr>
                    <w:bCs/>
                    <w:lang w:val="fr-BE" w:eastAsia="en-GB"/>
                  </w:rPr>
                  <w:t>Sandro SANTAMATO</w:t>
                </w:r>
              </w:p>
            </w:sdtContent>
          </w:sdt>
          <w:p w14:paraId="32DD8032" w14:textId="7ADB3A98" w:rsidR="00377580" w:rsidRPr="001D3EEC" w:rsidRDefault="0075578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6C261C">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665FD6D5" w:rsidR="00377580" w:rsidRPr="001D3EEC" w:rsidRDefault="0075578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6C261C">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C261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177B86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1A958E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5578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5578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5578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1B8AFA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DC2937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D501D51" w:rsidR="001A0074" w:rsidRDefault="006C261C" w:rsidP="006C261C">
          <w:pPr>
            <w:spacing w:after="0"/>
            <w:ind w:right="139"/>
          </w:pPr>
          <w:r>
            <w:t>La direction générale de la mobilité et des transports (DG MOVE) est chargée d’élaborer et de mettre en œuvre les politiques européennes dans le domaine des transports, y compris celles établissant un marché intérieur du transport ferroviaire.</w:t>
          </w:r>
        </w:p>
        <w:p w14:paraId="15817A21" w14:textId="10C2CBDE" w:rsidR="006C261C" w:rsidRDefault="006C261C" w:rsidP="006C261C">
          <w:pPr>
            <w:spacing w:after="0"/>
            <w:ind w:right="139"/>
          </w:pPr>
        </w:p>
        <w:p w14:paraId="522F0BBF" w14:textId="77777777" w:rsidR="006C261C" w:rsidRDefault="006C261C" w:rsidP="006C261C">
          <w:pPr>
            <w:spacing w:after="0"/>
            <w:ind w:right="139"/>
          </w:pPr>
          <w:r>
            <w:t xml:space="preserve">Au sein de la DG MOVE, la direction C est chargée du transport terrestre. L’unité C3 est responsable de la politique concernant le marché ferroviaire, en vue de la réalisation d’un espace ferroviaire unique européen. Les principales tâches de l’unité sont les </w:t>
          </w:r>
          <w:proofErr w:type="gramStart"/>
          <w:r>
            <w:t>suivantes:</w:t>
          </w:r>
          <w:proofErr w:type="gramEnd"/>
        </w:p>
        <w:p w14:paraId="71E277B3" w14:textId="77777777" w:rsidR="006C261C" w:rsidRDefault="006C261C" w:rsidP="006C261C">
          <w:pPr>
            <w:spacing w:after="0"/>
            <w:ind w:right="139"/>
            <w:rPr>
              <w:lang w:val="en-IE" w:eastAsia="en-GB"/>
            </w:rPr>
          </w:pPr>
        </w:p>
        <w:p w14:paraId="1816FBA6" w14:textId="77777777" w:rsidR="006C261C" w:rsidRPr="005E149E" w:rsidRDefault="006C261C" w:rsidP="006C261C">
          <w:pPr>
            <w:numPr>
              <w:ilvl w:val="0"/>
              <w:numId w:val="26"/>
            </w:numPr>
            <w:spacing w:after="0"/>
            <w:ind w:right="139"/>
          </w:pPr>
          <w:proofErr w:type="gramStart"/>
          <w:r>
            <w:lastRenderedPageBreak/>
            <w:t>suivre</w:t>
          </w:r>
          <w:proofErr w:type="gramEnd"/>
          <w:r>
            <w:t xml:space="preserve"> l’évolution du marché ferroviaire européen (aspects juridiques, économiques et politiques), notamment en ce qui concerne la mise en œuvre de la directive 2012/34/UE établissant un espace ferroviaire unique européen;</w:t>
          </w:r>
        </w:p>
        <w:p w14:paraId="44C0DF41" w14:textId="77777777" w:rsidR="006C261C" w:rsidRPr="005E149E" w:rsidRDefault="006C261C" w:rsidP="006C261C">
          <w:pPr>
            <w:numPr>
              <w:ilvl w:val="0"/>
              <w:numId w:val="26"/>
            </w:numPr>
            <w:spacing w:after="0"/>
            <w:ind w:right="139"/>
          </w:pPr>
          <w:proofErr w:type="gramStart"/>
          <w:r>
            <w:t>élaborer</w:t>
          </w:r>
          <w:proofErr w:type="gramEnd"/>
          <w:r>
            <w:t xml:space="preserve"> des actes de droit dérivé en application de ladite directive;</w:t>
          </w:r>
        </w:p>
        <w:p w14:paraId="3641932F" w14:textId="77777777" w:rsidR="006C261C" w:rsidRPr="005E149E" w:rsidRDefault="006C261C" w:rsidP="006C261C">
          <w:pPr>
            <w:numPr>
              <w:ilvl w:val="0"/>
              <w:numId w:val="26"/>
            </w:numPr>
            <w:spacing w:after="0"/>
            <w:ind w:right="139"/>
          </w:pPr>
          <w:proofErr w:type="gramStart"/>
          <w:r>
            <w:t>interagir</w:t>
          </w:r>
          <w:proofErr w:type="gramEnd"/>
          <w:r>
            <w:t xml:space="preserve"> avec les parties prenantes par l’intermédiaire d’un certain nombre d’organes de coordination, de comités, de forums et de groupes de travail établis afin d’encourager les initiatives visant à développer davantage le marché intérieur dans le secteur ferroviaire;</w:t>
          </w:r>
        </w:p>
        <w:p w14:paraId="0CB8525C" w14:textId="77777777" w:rsidR="006C261C" w:rsidRPr="009B6C25" w:rsidRDefault="006C261C" w:rsidP="006C261C">
          <w:pPr>
            <w:numPr>
              <w:ilvl w:val="0"/>
              <w:numId w:val="26"/>
            </w:numPr>
            <w:spacing w:after="0"/>
            <w:ind w:right="139"/>
          </w:pPr>
          <w:proofErr w:type="gramStart"/>
          <w:r>
            <w:t>élaborer</w:t>
          </w:r>
          <w:proofErr w:type="gramEnd"/>
          <w:r>
            <w:t xml:space="preserve"> un cadre pour la gestion des capacités, en s’appuyant sur l’expérience des corridors de fret ferroviaire;</w:t>
          </w:r>
        </w:p>
        <w:p w14:paraId="163C568F" w14:textId="77777777" w:rsidR="006C261C" w:rsidRPr="005E149E" w:rsidRDefault="006C261C" w:rsidP="006C261C">
          <w:pPr>
            <w:numPr>
              <w:ilvl w:val="0"/>
              <w:numId w:val="26"/>
            </w:numPr>
            <w:spacing w:after="0"/>
            <w:ind w:right="139"/>
          </w:pPr>
          <w:proofErr w:type="gramStart"/>
          <w:r>
            <w:t>promouvoir</w:t>
          </w:r>
          <w:proofErr w:type="gramEnd"/>
          <w:r>
            <w:t xml:space="preserve"> la politique ferroviaire de l’UE à l’égard des pays voisins ainsi que des pays tiers et des organisations internationales. </w:t>
          </w:r>
        </w:p>
        <w:p w14:paraId="1C13BF72" w14:textId="77777777" w:rsidR="006C261C" w:rsidRPr="006C261C" w:rsidRDefault="00755785" w:rsidP="006C261C">
          <w:pPr>
            <w:spacing w:after="0"/>
            <w:ind w:right="139"/>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38F0587" w14:textId="77777777" w:rsidR="00755785" w:rsidRPr="003F4D3F" w:rsidRDefault="00755785" w:rsidP="00755785">
          <w:pPr>
            <w:spacing w:after="0"/>
            <w:ind w:left="426"/>
            <w:rPr>
              <w:lang w:val="fr-BE" w:eastAsia="en-GB"/>
            </w:rPr>
          </w:pPr>
        </w:p>
        <w:p w14:paraId="10D3DCF8" w14:textId="77777777" w:rsidR="00755785" w:rsidRPr="00132006" w:rsidRDefault="00755785" w:rsidP="00755785">
          <w:pPr>
            <w:spacing w:after="0"/>
            <w:ind w:left="426" w:right="1317"/>
          </w:pPr>
          <w:r>
            <w:t xml:space="preserve">Les principales tâches liées à cette fonction, réalisées sous la supervision d’un administrateur confirmé, sont les </w:t>
          </w:r>
          <w:proofErr w:type="gramStart"/>
          <w:r>
            <w:t>suivantes:</w:t>
          </w:r>
          <w:proofErr w:type="gramEnd"/>
        </w:p>
        <w:p w14:paraId="2AD0D02A" w14:textId="77777777" w:rsidR="00755785" w:rsidRPr="003F4D3F" w:rsidRDefault="00755785" w:rsidP="00755785">
          <w:pPr>
            <w:spacing w:after="0"/>
            <w:ind w:left="426" w:right="1317"/>
            <w:rPr>
              <w:lang w:val="fr-BE" w:eastAsia="en-GB"/>
            </w:rPr>
          </w:pPr>
        </w:p>
        <w:p w14:paraId="27CEAC55" w14:textId="7D150D15" w:rsidR="00755785" w:rsidRDefault="00755785" w:rsidP="00755785">
          <w:pPr>
            <w:numPr>
              <w:ilvl w:val="0"/>
              <w:numId w:val="27"/>
            </w:numPr>
            <w:spacing w:after="0"/>
            <w:contextualSpacing/>
          </w:pPr>
          <w:r w:rsidRPr="00004653">
            <w:t>Vérifier l’application effective de la directive 2016/2370 modifiant la directive 2012/34/UE dans certains États membres. Contrôle et application de la bonne mise en œuvre.</w:t>
          </w:r>
        </w:p>
        <w:p w14:paraId="2BA3E101" w14:textId="77777777" w:rsidR="00755785" w:rsidRPr="00004653" w:rsidRDefault="00755785" w:rsidP="00755785">
          <w:pPr>
            <w:numPr>
              <w:ilvl w:val="0"/>
              <w:numId w:val="27"/>
            </w:numPr>
            <w:spacing w:after="0"/>
            <w:contextualSpacing/>
          </w:pPr>
        </w:p>
        <w:p w14:paraId="3EB600E3" w14:textId="3BAB13A4" w:rsidR="00755785" w:rsidRDefault="00755785" w:rsidP="00755785">
          <w:pPr>
            <w:numPr>
              <w:ilvl w:val="0"/>
              <w:numId w:val="27"/>
            </w:numPr>
            <w:spacing w:after="0"/>
            <w:contextualSpacing/>
          </w:pPr>
          <w:r w:rsidRPr="00004653">
            <w:t>Suivi des développements du secteur ferroviaire dans certains États membres, y compris la préparation de contributions régulières à l'exercice du Semestre européen.</w:t>
          </w:r>
        </w:p>
        <w:p w14:paraId="2D1D535F" w14:textId="77777777" w:rsidR="00755785" w:rsidRPr="00004653" w:rsidRDefault="00755785" w:rsidP="00755785">
          <w:pPr>
            <w:spacing w:after="0"/>
            <w:ind w:left="825"/>
            <w:contextualSpacing/>
          </w:pPr>
        </w:p>
        <w:p w14:paraId="674CCD4B" w14:textId="5914205A" w:rsidR="00755785" w:rsidRDefault="00755785" w:rsidP="00755785">
          <w:pPr>
            <w:numPr>
              <w:ilvl w:val="0"/>
              <w:numId w:val="27"/>
            </w:numPr>
            <w:spacing w:after="0"/>
            <w:contextualSpacing/>
          </w:pPr>
          <w:r w:rsidRPr="00004653">
            <w:t>Gérer les relations de la Commission avec les organisations internationales actives dans le secteur ferroviaire (OTIF, CEE-ONU) et certains pays tiers, en particulier les pays candidats à l'UE et candidats potentiels. Préparation de briefings pour les réunions, visites, séminaires, etc.</w:t>
          </w:r>
        </w:p>
        <w:p w14:paraId="742A096A" w14:textId="77777777" w:rsidR="00755785" w:rsidRPr="00004653" w:rsidRDefault="00755785" w:rsidP="00755785">
          <w:pPr>
            <w:spacing w:after="0"/>
            <w:contextualSpacing/>
          </w:pPr>
        </w:p>
        <w:p w14:paraId="086CA55E" w14:textId="3051800A" w:rsidR="00755785" w:rsidRDefault="00755785" w:rsidP="00755785">
          <w:pPr>
            <w:numPr>
              <w:ilvl w:val="0"/>
              <w:numId w:val="27"/>
            </w:numPr>
            <w:spacing w:after="0"/>
            <w:contextualSpacing/>
          </w:pPr>
          <w:r w:rsidRPr="00004653">
            <w:t>Contribuer aux activités des Corridors de solidarité UE-Ukraine en ce qui concerne la dimension ferroviaire.</w:t>
          </w:r>
        </w:p>
        <w:p w14:paraId="41A9C71D" w14:textId="77777777" w:rsidR="00755785" w:rsidRPr="00004653" w:rsidRDefault="00755785" w:rsidP="00755785">
          <w:pPr>
            <w:spacing w:after="0"/>
            <w:contextualSpacing/>
          </w:pPr>
        </w:p>
        <w:p w14:paraId="4B10C8EF" w14:textId="7E306C13" w:rsidR="00755785" w:rsidRDefault="00755785" w:rsidP="00755785">
          <w:pPr>
            <w:numPr>
              <w:ilvl w:val="0"/>
              <w:numId w:val="27"/>
            </w:numPr>
            <w:spacing w:after="0"/>
            <w:contextualSpacing/>
          </w:pPr>
          <w:r w:rsidRPr="00004653">
            <w:t>Participer et contribuer aux plateformes des parties prenantes concernées, y compris la coordination des groupes de travail du forum de l'espace ferroviaire unique européen et du comité de l'espace ferroviaire unique européen. Gestion des invitations, ordre du jour, comptes rendus analytiques</w:t>
          </w:r>
          <w:r>
            <w:t>.</w:t>
          </w:r>
        </w:p>
        <w:p w14:paraId="22AF1DF3" w14:textId="77777777" w:rsidR="00755785" w:rsidRPr="00004653" w:rsidRDefault="00755785" w:rsidP="00755785">
          <w:pPr>
            <w:spacing w:after="0"/>
            <w:contextualSpacing/>
          </w:pPr>
        </w:p>
        <w:p w14:paraId="5DF96518" w14:textId="77777777" w:rsidR="00755785" w:rsidRPr="005E149E" w:rsidRDefault="00755785" w:rsidP="00755785">
          <w:pPr>
            <w:numPr>
              <w:ilvl w:val="0"/>
              <w:numId w:val="27"/>
            </w:numPr>
            <w:spacing w:after="0"/>
            <w:contextualSpacing/>
          </w:pPr>
          <w:r w:rsidRPr="00004653">
            <w:t xml:space="preserve">Contribuer aux travaux préparatoires sur les initiatives politiques visant à favoriser le développement de l'espace ferroviaire unique </w:t>
          </w:r>
          <w:proofErr w:type="gramStart"/>
          <w:r w:rsidRPr="00004653">
            <w:t>européen.</w:t>
          </w:r>
          <w:r>
            <w:t>.</w:t>
          </w:r>
          <w:proofErr w:type="gramEnd"/>
        </w:p>
        <w:p w14:paraId="3B1D2FA2" w14:textId="43A8359E" w:rsidR="001A0074" w:rsidRPr="00755785" w:rsidRDefault="00755785" w:rsidP="00755785">
          <w:pPr>
            <w:spacing w:after="0"/>
            <w:ind w:left="426" w:right="1317"/>
            <w:rPr>
              <w:lang w:val="en-US"/>
            </w:rPr>
          </w:pPr>
        </w:p>
      </w:sdtContent>
    </w:sdt>
    <w:p w14:paraId="3D69C09B" w14:textId="77777777" w:rsidR="00301CA3" w:rsidRPr="00755785" w:rsidRDefault="00301CA3" w:rsidP="001A0074">
      <w:pPr>
        <w:pStyle w:val="ListNumber"/>
        <w:numPr>
          <w:ilvl w:val="0"/>
          <w:numId w:val="0"/>
        </w:numPr>
        <w:ind w:left="709" w:hanging="709"/>
        <w:rPr>
          <w:b/>
          <w:bCs/>
          <w:lang w:val="en-US"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C192214" w14:textId="77777777" w:rsidR="006C261C" w:rsidRPr="00132006" w:rsidRDefault="006C261C" w:rsidP="006C261C">
          <w:pPr>
            <w:spacing w:after="0"/>
            <w:ind w:left="426"/>
          </w:pPr>
          <w:r>
            <w:t>L’unité C3 de la DG MOVE recherche un expert national détaché (END) dynamique, hautement motivé et expérimenté.</w:t>
          </w:r>
        </w:p>
        <w:p w14:paraId="7E409EA7" w14:textId="7B3D36C6" w:rsidR="001A0074" w:rsidRPr="00017FBA" w:rsidRDefault="00755785"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5E2E79"/>
    <w:multiLevelType w:val="hybridMultilevel"/>
    <w:tmpl w:val="4C12A620"/>
    <w:lvl w:ilvl="0" w:tplc="18090001">
      <w:start w:val="1"/>
      <w:numFmt w:val="bullet"/>
      <w:lvlText w:val=""/>
      <w:lvlJc w:val="left"/>
      <w:pPr>
        <w:ind w:left="825"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38C1405"/>
    <w:multiLevelType w:val="hybridMultilevel"/>
    <w:tmpl w:val="6EEE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842699211">
    <w:abstractNumId w:val="16"/>
  </w:num>
  <w:num w:numId="27" w16cid:durableId="1305618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467FA"/>
    <w:rsid w:val="00377580"/>
    <w:rsid w:val="00394581"/>
    <w:rsid w:val="00443957"/>
    <w:rsid w:val="00462268"/>
    <w:rsid w:val="004A4BB7"/>
    <w:rsid w:val="004D3B51"/>
    <w:rsid w:val="0053405E"/>
    <w:rsid w:val="00556CBD"/>
    <w:rsid w:val="006A1CB2"/>
    <w:rsid w:val="006C261C"/>
    <w:rsid w:val="006F23BA"/>
    <w:rsid w:val="0074301E"/>
    <w:rsid w:val="00755785"/>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755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7EAB"/>
    <w:multiLevelType w:val="multilevel"/>
    <w:tmpl w:val="73002C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38387170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1222</Words>
  <Characters>6726</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SWIFT Selina (MOVE)</cp:lastModifiedBy>
  <cp:revision>4</cp:revision>
  <cp:lastPrinted>2023-04-18T07:01:00Z</cp:lastPrinted>
  <dcterms:created xsi:type="dcterms:W3CDTF">2023-09-14T12:14:00Z</dcterms:created>
  <dcterms:modified xsi:type="dcterms:W3CDTF">2023-09-14T13:54:00Z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