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72CF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72CF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72CF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72CF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72CF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72CF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770A" w14:paraId="1568E05F" w14:textId="77777777">
        <w:tc>
          <w:tcPr>
            <w:tcW w:w="3111" w:type="dxa"/>
          </w:tcPr>
          <w:p w14:paraId="77985940" w14:textId="3179BE2D" w:rsidR="00377580" w:rsidRPr="001D3EEC" w:rsidRDefault="00377580">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173D31EDB1BE485FB1336F17104A04FF"/>
                </w:placeholder>
              </w:sdtPr>
              <w:sdtEndPr>
                <w:rPr>
                  <w:lang w:val="en-IE"/>
                </w:rPr>
              </w:sdtEndPr>
              <w:sdtContent>
                <w:tc>
                  <w:tcPr>
                    <w:tcW w:w="5491" w:type="dxa"/>
                  </w:tcPr>
                  <w:p w14:paraId="2AA4F572" w14:textId="774EAE35" w:rsidR="00377580" w:rsidRPr="00080A71" w:rsidRDefault="00A6770A">
                    <w:pPr>
                      <w:tabs>
                        <w:tab w:val="left" w:pos="426"/>
                      </w:tabs>
                      <w:rPr>
                        <w:bCs/>
                        <w:lang w:val="en-IE" w:eastAsia="en-GB"/>
                      </w:rPr>
                    </w:pPr>
                    <w:r>
                      <w:rPr>
                        <w:b/>
                        <w:lang w:eastAsia="en-GB"/>
                      </w:rPr>
                      <w:t>CNECT-C-4</w:t>
                    </w:r>
                  </w:p>
                </w:tc>
              </w:sdtContent>
            </w:sdt>
          </w:sdtContent>
        </w:sdt>
      </w:tr>
      <w:tr w:rsidR="00377580" w:rsidRPr="00A6770A" w14:paraId="134D49F6" w14:textId="77777777">
        <w:tc>
          <w:tcPr>
            <w:tcW w:w="3111" w:type="dxa"/>
          </w:tcPr>
          <w:p w14:paraId="73745AB3" w14:textId="46970E25" w:rsidR="00377580" w:rsidRPr="001D3EEC" w:rsidRDefault="00377580">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1071732148"/>
                <w:placeholder>
                  <w:docPart w:val="B0397838DB014ADE854A77DE0C07CF3B"/>
                </w:placeholder>
              </w:sdtPr>
              <w:sdtEndPr>
                <w:rPr>
                  <w:lang w:val="en-IE"/>
                </w:rPr>
              </w:sdtEndPr>
              <w:sdtContent>
                <w:tc>
                  <w:tcPr>
                    <w:tcW w:w="5491" w:type="dxa"/>
                  </w:tcPr>
                  <w:p w14:paraId="51C87C16" w14:textId="3AE7692A" w:rsidR="00377580" w:rsidRPr="00080A71" w:rsidRDefault="00A6770A">
                    <w:pPr>
                      <w:tabs>
                        <w:tab w:val="left" w:pos="426"/>
                      </w:tabs>
                      <w:rPr>
                        <w:bCs/>
                        <w:lang w:val="en-IE" w:eastAsia="en-GB"/>
                      </w:rPr>
                    </w:pPr>
                    <w:r>
                      <w:rPr>
                        <w:bCs/>
                        <w:lang w:val="en-IE" w:eastAsia="en-GB"/>
                      </w:rPr>
                      <w:t>180506</w:t>
                    </w:r>
                  </w:p>
                </w:tc>
              </w:sdtContent>
            </w:sdt>
          </w:sdtContent>
        </w:sdt>
      </w:tr>
      <w:tr w:rsidR="00377580" w:rsidRPr="001D3EEC" w14:paraId="38F42E75" w14:textId="77777777">
        <w:tc>
          <w:tcPr>
            <w:tcW w:w="3111" w:type="dxa"/>
          </w:tcPr>
          <w:p w14:paraId="171B2069" w14:textId="55356334" w:rsidR="00377580" w:rsidRPr="001D3EEC" w:rsidRDefault="00377580">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pPr>
              <w:tabs>
                <w:tab w:val="left" w:pos="1697"/>
              </w:tabs>
              <w:ind w:right="-1739"/>
              <w:contextualSpacing/>
              <w:rPr>
                <w:bCs/>
                <w:szCs w:val="24"/>
                <w:lang w:val="fr-BE" w:eastAsia="en-GB"/>
              </w:rPr>
            </w:pPr>
          </w:p>
          <w:p w14:paraId="3A297E0D" w14:textId="7C2BB14E" w:rsidR="00377580" w:rsidRPr="001D3EEC" w:rsidRDefault="00377580">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2022774750"/>
                  <w:placeholder>
                    <w:docPart w:val="D8DBD5FA1D9F4DFC9F172280E6DABF9E"/>
                  </w:placeholder>
                </w:sdtPr>
                <w:sdtEndPr/>
                <w:sdtContent>
                  <w:p w14:paraId="671B3247" w14:textId="77777777" w:rsidR="00A6770A" w:rsidRPr="00DC1C5D" w:rsidRDefault="00A6770A" w:rsidP="00A6770A">
                    <w:pPr>
                      <w:rPr>
                        <w:rFonts w:eastAsia="Calibri"/>
                        <w:b/>
                        <w:lang w:val="es-ES" w:eastAsia="en-GB"/>
                      </w:rPr>
                    </w:pPr>
                    <w:r>
                      <w:rPr>
                        <w:rFonts w:eastAsia="Calibri"/>
                        <w:b/>
                        <w:lang w:val="es-ES" w:eastAsia="en-GB"/>
                      </w:rPr>
                      <w:t>de Touzalin Aymard</w:t>
                    </w:r>
                  </w:p>
                  <w:p w14:paraId="369CA7C8" w14:textId="1488E196" w:rsidR="00377580" w:rsidRPr="00A6770A" w:rsidRDefault="00E72CF9" w:rsidP="00A6770A">
                    <w:pPr>
                      <w:rPr>
                        <w:bCs/>
                        <w:lang w:val="fr-BE" w:eastAsia="en-GB"/>
                      </w:rPr>
                    </w:pPr>
                    <w:hyperlink r:id="rId11" w:history="1">
                      <w:r w:rsidR="00A6770A" w:rsidRPr="00AF67A7">
                        <w:rPr>
                          <w:rStyle w:val="Hyperlink"/>
                          <w:rFonts w:eastAsia="Calibri"/>
                          <w:b/>
                          <w:lang w:val="es-ES" w:eastAsia="en-GB"/>
                        </w:rPr>
                        <w:t>Aymard.de-Touzalin@ec.europa.eu</w:t>
                      </w:r>
                    </w:hyperlink>
                    <w:r w:rsidR="00A6770A" w:rsidRPr="00DC1C5D">
                      <w:rPr>
                        <w:rFonts w:eastAsia="Calibri"/>
                        <w:b/>
                        <w:lang w:val="es-ES" w:eastAsia="en-GB"/>
                      </w:rPr>
                      <w:t xml:space="preserve">  </w:t>
                    </w:r>
                  </w:p>
                </w:sdtContent>
              </w:sdt>
            </w:sdtContent>
          </w:sdt>
          <w:p w14:paraId="32DD8032" w14:textId="4E9A349C" w:rsidR="00377580" w:rsidRPr="001D3EEC" w:rsidRDefault="00E72CF9">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6770A">
                  <w:rPr>
                    <w:bCs/>
                    <w:lang w:val="fr-BE" w:eastAsia="en-GB"/>
                  </w:rPr>
                  <w:t>1er</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A6770A">
                      <w:rPr>
                        <w:bCs/>
                        <w:lang w:val="en-IE" w:eastAsia="en-GB"/>
                      </w:rPr>
                      <w:t>2024</w:t>
                    </w:r>
                  </w:sdtContent>
                </w:sdt>
              </w:sdtContent>
            </w:sdt>
          </w:p>
          <w:p w14:paraId="768BBE26" w14:textId="793D3DDA" w:rsidR="00377580" w:rsidRPr="001D3EEC" w:rsidRDefault="00E72CF9">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6770A">
                  <w:rPr>
                    <w:bCs/>
                    <w:lang w:val="fr-BE" w:eastAsia="en-GB"/>
                  </w:rPr>
                  <w:t>2</w:t>
                </w:r>
              </w:sdtContent>
            </w:sdt>
            <w:r w:rsidR="00377580" w:rsidRPr="001D3EEC">
              <w:rPr>
                <w:bCs/>
                <w:lang w:val="fr-BE" w:eastAsia="en-GB"/>
              </w:rPr>
              <w:t xml:space="preserve"> années</w:t>
            </w:r>
            <w:r w:rsidR="00377580" w:rsidRPr="001D3EEC">
              <w:rPr>
                <w:bCs/>
                <w:lang w:val="fr-BE" w:eastAsia="en-GB"/>
              </w:rPr>
              <w:br/>
            </w:r>
            <w:r w:rsidR="00A6770A">
              <w:rPr>
                <w:rFonts w:ascii="MS Gothic" w:eastAsia="MS Gothic" w:hAnsi="MS Gothic" w:hint="eastAsia"/>
                <w:bCs/>
                <w:szCs w:val="24"/>
                <w:lang w:val="fr-BE" w:eastAsia="en-GB"/>
              </w:rPr>
              <w:t>☒</w:t>
            </w:r>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r w:rsidR="00377580" w:rsidRPr="001D3EEC">
              <w:rPr>
                <w:rFonts w:ascii="MS Gothic" w:eastAsia="MS Gothic" w:hAnsi="MS Gothic"/>
                <w:bCs/>
                <w:szCs w:val="24"/>
                <w:lang w:val="fr-BE" w:eastAsia="en-GB"/>
              </w:rPr>
              <w:t>☐</w:t>
            </w:r>
            <w:r w:rsidR="00377580" w:rsidRPr="001D3EEC">
              <w:rPr>
                <w:bCs/>
                <w:szCs w:val="24"/>
                <w:lang w:val="fr-BE" w:eastAsia="en-GB"/>
              </w:rPr>
              <w:t xml:space="preserve"> Luxembourg   </w:t>
            </w:r>
            <w:r w:rsidR="00377580" w:rsidRPr="001D3EEC">
              <w:rPr>
                <w:rFonts w:ascii="MS Gothic" w:eastAsia="MS Gothic" w:hAnsi="MS Gothic"/>
                <w:bCs/>
                <w:szCs w:val="24"/>
                <w:lang w:val="fr-BE" w:eastAsia="en-GB"/>
              </w:rPr>
              <w:t>☐</w:t>
            </w:r>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pPr>
              <w:tabs>
                <w:tab w:val="left" w:pos="426"/>
              </w:tabs>
              <w:spacing w:after="0"/>
              <w:contextualSpacing/>
              <w:rPr>
                <w:bCs/>
                <w:lang w:val="fr-BE" w:eastAsia="en-GB"/>
              </w:rPr>
            </w:pPr>
          </w:p>
        </w:tc>
      </w:tr>
      <w:tr w:rsidR="00E850B7" w:rsidRPr="00AF417C" w14:paraId="7643981F" w14:textId="77777777">
        <w:tc>
          <w:tcPr>
            <w:tcW w:w="3111" w:type="dxa"/>
          </w:tcPr>
          <w:p w14:paraId="6EF8291E" w14:textId="38B2B2AA" w:rsidR="00E850B7" w:rsidRPr="0007110E" w:rsidRDefault="00DC5C83">
            <w:pPr>
              <w:tabs>
                <w:tab w:val="left" w:pos="426"/>
              </w:tabs>
              <w:spacing w:before="120" w:after="0"/>
              <w:rPr>
                <w:bCs/>
                <w:lang w:val="en-IE" w:eastAsia="en-GB"/>
              </w:rPr>
            </w:pPr>
            <w:r>
              <w:rPr>
                <w:bCs/>
                <w:lang w:val="en-IE" w:eastAsia="en-GB"/>
              </w:rPr>
              <w:t>Type de détachement</w:t>
            </w:r>
          </w:p>
        </w:tc>
        <w:tc>
          <w:tcPr>
            <w:tcW w:w="5491" w:type="dxa"/>
          </w:tcPr>
          <w:p w14:paraId="414E5C9C" w14:textId="58313883" w:rsidR="00E850B7" w:rsidRPr="0007110E" w:rsidRDefault="00E850B7">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val="en-GB" w:eastAsia="en-GB"/>
              </w:rPr>
              <w:object w:dxaOrig="225" w:dyaOrig="225" w14:anchorId="70119E70">
                <v:shape id="_x0000_i1039" type="#_x0000_t75" style="width:108pt;height:21.6pt" o:ole="">
                  <v:imagedata r:id="rId14" o:title=""/>
                </v:shape>
                <w:control r:id="rId15" w:name="OptionButton7" w:shapeid="_x0000_i1039"/>
              </w:object>
            </w:r>
          </w:p>
        </w:tc>
      </w:tr>
      <w:tr w:rsidR="00377580" w:rsidRPr="001D3EEC" w14:paraId="52DCBCF8" w14:textId="77777777">
        <w:tc>
          <w:tcPr>
            <w:tcW w:w="8602" w:type="dxa"/>
            <w:gridSpan w:val="2"/>
          </w:tcPr>
          <w:p w14:paraId="75C9C8EC" w14:textId="24E4F1D7" w:rsidR="00377580" w:rsidRDefault="001A0074">
            <w:pPr>
              <w:tabs>
                <w:tab w:val="left" w:pos="426"/>
              </w:tabs>
              <w:rPr>
                <w:bCs/>
                <w:lang w:val="fr-BE" w:eastAsia="en-GB"/>
              </w:rPr>
            </w:pPr>
            <w:r w:rsidRPr="001D3EEC">
              <w:rPr>
                <w:bCs/>
                <w:lang w:val="fr-BE" w:eastAsia="en-GB"/>
              </w:rPr>
              <w:t>Cet avis de vacance est ouvert aux:</w:t>
            </w:r>
          </w:p>
          <w:p w14:paraId="58BA5DEB" w14:textId="6019F06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6" o:title=""/>
                </v:shape>
                <w:control r:id="rId17"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1B54241" w:rsidR="00377580" w:rsidRPr="001D3EEC" w:rsidRDefault="00377580" w:rsidP="00A65B97">
            <w:pPr>
              <w:tabs>
                <w:tab w:val="left" w:pos="426"/>
              </w:tabs>
              <w:ind w:left="567"/>
              <w:contextualSpacing/>
              <w:rPr>
                <w:bCs/>
                <w:szCs w:val="24"/>
                <w:lang w:val="fr-BE" w:eastAsia="en-GB"/>
              </w:rPr>
            </w:pPr>
            <w:r w:rsidRPr="001D3EEC">
              <w:rPr>
                <w:rFonts w:ascii="MS Gothic" w:eastAsia="MS Gothic" w:hAnsi="MS Gothic"/>
                <w:bCs/>
                <w:szCs w:val="24"/>
                <w:lang w:val="fr-BE" w:eastAsia="en-GB"/>
              </w:rPr>
              <w:t>☐</w:t>
            </w:r>
            <w:r w:rsidR="00A65B97">
              <w:rPr>
                <w:bCs/>
                <w:szCs w:val="24"/>
                <w:lang w:val="fr-BE" w:eastAsia="en-GB"/>
              </w:rPr>
              <w:t xml:space="preserve"> </w:t>
            </w:r>
            <w:r w:rsidR="001A0074" w:rsidRPr="001D3EEC">
              <w:rPr>
                <w:bCs/>
                <w:szCs w:val="24"/>
                <w:lang w:val="fr-BE" w:eastAsia="en-GB"/>
              </w:rPr>
              <w:t>pays AELE suivants</w:t>
            </w:r>
            <w:r w:rsidRPr="001D3EEC">
              <w:rPr>
                <w:bCs/>
                <w:szCs w:val="24"/>
                <w:lang w:val="fr-BE" w:eastAsia="en-GB"/>
              </w:rPr>
              <w:t>:</w:t>
            </w:r>
          </w:p>
          <w:p w14:paraId="556FFC51" w14:textId="0D52888F"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r w:rsidRPr="001D3EEC">
              <w:rPr>
                <w:rFonts w:ascii="MS Gothic" w:eastAsia="MS Gothic" w:hAnsi="MS Gothic"/>
                <w:bCs/>
                <w:szCs w:val="24"/>
                <w:lang w:val="fr-BE" w:eastAsia="en-GB"/>
              </w:rPr>
              <w:t>☐</w:t>
            </w:r>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r w:rsidRPr="001D3EEC">
              <w:rPr>
                <w:rFonts w:ascii="MS Gothic" w:eastAsia="MS Gothic" w:hAnsi="MS Gothic"/>
                <w:bCs/>
                <w:szCs w:val="24"/>
                <w:lang w:val="fr-BE" w:eastAsia="en-GB"/>
              </w:rPr>
              <w:t>☐</w:t>
            </w:r>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r w:rsidR="002841B7">
              <w:rPr>
                <w:rFonts w:ascii="MS Gothic" w:eastAsia="MS Gothic" w:hAnsi="MS Gothic" w:hint="eastAsia"/>
                <w:bCs/>
                <w:szCs w:val="24"/>
                <w:lang w:val="fr-BE" w:eastAsia="en-GB"/>
              </w:rPr>
              <w:t>☐</w:t>
            </w:r>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r w:rsidR="002841B7">
              <w:rPr>
                <w:rFonts w:ascii="MS Gothic" w:eastAsia="MS Gothic" w:hAnsi="MS Gothic" w:hint="eastAsia"/>
                <w:bCs/>
                <w:szCs w:val="24"/>
                <w:lang w:val="fr-BE" w:eastAsia="en-GB"/>
              </w:rPr>
              <w:t>☐</w:t>
            </w:r>
            <w:r w:rsidRPr="001D3EEC">
              <w:rPr>
                <w:bCs/>
                <w:szCs w:val="24"/>
                <w:lang w:val="fr-BE" w:eastAsia="en-GB"/>
              </w:rPr>
              <w:t xml:space="preserve"> S</w:t>
            </w:r>
            <w:r w:rsidR="001A0074" w:rsidRPr="001D3EEC">
              <w:rPr>
                <w:bCs/>
                <w:szCs w:val="24"/>
                <w:lang w:val="fr-BE" w:eastAsia="en-GB"/>
              </w:rPr>
              <w:t>uisse</w:t>
            </w:r>
          </w:p>
          <w:p w14:paraId="442F8A64" w14:textId="5EFBDD1A" w:rsidR="00377580" w:rsidRPr="001D3EEC" w:rsidRDefault="002841B7" w:rsidP="00A65B97">
            <w:pPr>
              <w:tabs>
                <w:tab w:val="left" w:pos="426"/>
              </w:tabs>
              <w:ind w:left="567"/>
              <w:contextualSpacing/>
              <w:rPr>
                <w:bCs/>
                <w:szCs w:val="24"/>
                <w:lang w:val="fr-BE" w:eastAsia="en-GB"/>
              </w:rPr>
            </w:pPr>
            <w:r>
              <w:rPr>
                <w:rFonts w:ascii="MS Gothic" w:eastAsia="MS Gothic" w:hAnsi="MS Gothic" w:hint="eastAsia"/>
                <w:bCs/>
                <w:szCs w:val="24"/>
                <w:lang w:val="fr-BE" w:eastAsia="en-GB"/>
              </w:rPr>
              <w:t>☐</w:t>
            </w:r>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31D0DF25" w:rsidR="00377580" w:rsidRDefault="002841B7" w:rsidP="00A65B97">
            <w:pPr>
              <w:tabs>
                <w:tab w:val="left" w:pos="426"/>
              </w:tabs>
              <w:ind w:left="567"/>
              <w:rPr>
                <w:bCs/>
                <w:szCs w:val="24"/>
                <w:lang w:val="fr-BE" w:eastAsia="en-GB"/>
              </w:rPr>
            </w:pPr>
            <w:r>
              <w:rPr>
                <w:rFonts w:ascii="MS Gothic" w:eastAsia="MS Gothic" w:hAnsi="MS Gothic" w:hint="eastAsia"/>
                <w:bCs/>
                <w:szCs w:val="24"/>
                <w:lang w:val="fr-BE" w:eastAsia="en-GB"/>
              </w:rPr>
              <w:t>☐</w:t>
            </w:r>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Pr>
                    <w:rStyle w:val="PlaceholderText"/>
                  </w:rPr>
                  <w:t xml:space="preserve"> </w:t>
                </w:r>
                <w:r w:rsidR="00DC5C83">
                  <w:rPr>
                    <w:rStyle w:val="PlaceholderText"/>
                  </w:rPr>
                  <w:t>…</w:t>
                </w:r>
                <w:r>
                  <w:rPr>
                    <w:rStyle w:val="PlaceholderText"/>
                  </w:rPr>
                  <w:t xml:space="preserve">    </w:t>
                </w:r>
              </w:sdtContent>
            </w:sdt>
          </w:p>
          <w:p w14:paraId="2B5ABBA0" w14:textId="0519AADF"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8" o:title=""/>
                </v:shape>
                <w:control r:id="rId19" w:name="OptionButton5" w:shapeid="_x0000_i1043"/>
              </w:object>
            </w:r>
          </w:p>
        </w:tc>
      </w:tr>
      <w:tr w:rsidR="00E850B7" w:rsidRPr="00AF417C" w14:paraId="377A2509" w14:textId="77777777">
        <w:tc>
          <w:tcPr>
            <w:tcW w:w="3111" w:type="dxa"/>
          </w:tcPr>
          <w:p w14:paraId="296D5EDE" w14:textId="5F090CB6" w:rsidR="00E850B7" w:rsidRPr="0007110E" w:rsidRDefault="00A65B97">
            <w:pPr>
              <w:tabs>
                <w:tab w:val="left" w:pos="426"/>
              </w:tabs>
              <w:spacing w:before="180"/>
              <w:rPr>
                <w:bCs/>
                <w:lang w:val="en-IE" w:eastAsia="en-GB"/>
              </w:rPr>
            </w:pPr>
            <w:r w:rsidRPr="001D3EEC">
              <w:rPr>
                <w:bCs/>
                <w:lang w:val="fr-BE" w:eastAsia="en-GB"/>
              </w:rPr>
              <w:t>Délai des candidatures</w:t>
            </w:r>
          </w:p>
        </w:tc>
        <w:tc>
          <w:tcPr>
            <w:tcW w:w="5491" w:type="dxa"/>
          </w:tcPr>
          <w:p w14:paraId="63DD2FA8" w14:textId="6AA53C88" w:rsidR="00E850B7" w:rsidRPr="0007110E" w:rsidRDefault="00E850B7">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20" o:title=""/>
                </v:shape>
                <w:control r:id="rId21" w:name="OptionButton2" w:shapeid="_x0000_i1045"/>
              </w:object>
            </w:r>
            <w:r>
              <w:rPr>
                <w:bCs/>
                <w:szCs w:val="24"/>
                <w:lang w:val="en-GB" w:eastAsia="en-GB"/>
              </w:rPr>
              <w:object w:dxaOrig="225" w:dyaOrig="225" w14:anchorId="7A15FAEE">
                <v:shape id="_x0000_i1047" type="#_x0000_t75" style="width:108pt;height:21.6pt" o:ole="">
                  <v:imagedata r:id="rId22" o:title=""/>
                </v:shape>
                <w:control r:id="rId23"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49280894" w:rsidR="001A0074" w:rsidRDefault="001A0074" w:rsidP="00A6770A">
          <w:pPr>
            <w:spacing w:before="100" w:beforeAutospacing="1" w:after="120"/>
            <w:rPr>
              <w:szCs w:val="24"/>
              <w:lang w:val="en-IE"/>
            </w:rPr>
          </w:pPr>
        </w:p>
        <w:sdt>
          <w:sdtPr>
            <w:rPr>
              <w:lang w:val="en-US" w:eastAsia="en-GB"/>
            </w:rPr>
            <w:id w:val="1829936156"/>
            <w:placeholder>
              <w:docPart w:val="D0B438898F534331874ADC4F7B753D18"/>
            </w:placeholder>
          </w:sdtPr>
          <w:sdtEndPr/>
          <w:sdtContent>
            <w:p w14:paraId="17C0D403" w14:textId="29741E08" w:rsidR="00A6770A" w:rsidRPr="00A4483F" w:rsidRDefault="00A6770A" w:rsidP="00A6770A">
              <w:pPr>
                <w:spacing w:before="100" w:beforeAutospacing="1" w:after="120"/>
                <w:rPr>
                  <w:lang w:val="fr-BE"/>
                </w:rPr>
              </w:pPr>
              <w:r w:rsidRPr="00A4483F">
                <w:rPr>
                  <w:szCs w:val="24"/>
                  <w:lang w:val="fr-BE"/>
                </w:rPr>
                <w:t>L’unité CNECT.C4 ‘</w:t>
              </w:r>
              <w:r w:rsidR="00A4483F" w:rsidRPr="00A4483F">
                <w:rPr>
                  <w:lang w:val="fr-BE" w:eastAsia="en-GB"/>
                </w:rPr>
                <w:t>Technologies émergentes et disruptives</w:t>
              </w:r>
              <w:r w:rsidRPr="00A4483F">
                <w:rPr>
                  <w:szCs w:val="24"/>
                  <w:lang w:val="fr-BE"/>
                </w:rPr>
                <w:t>’</w:t>
              </w:r>
              <w:r w:rsidR="00A4483F" w:rsidRPr="00A4483F">
                <w:rPr>
                  <w:szCs w:val="24"/>
                  <w:lang w:val="fr-BE"/>
                </w:rPr>
                <w:t xml:space="preserve"> est</w:t>
              </w:r>
              <w:r w:rsidRPr="00A4483F">
                <w:rPr>
                  <w:szCs w:val="24"/>
                  <w:lang w:val="fr-BE"/>
                </w:rPr>
                <w:t xml:space="preserve"> respons</w:t>
              </w:r>
              <w:r w:rsidR="00A4483F" w:rsidRPr="00A4483F">
                <w:rPr>
                  <w:szCs w:val="24"/>
                  <w:lang w:val="fr-BE"/>
                </w:rPr>
                <w:t>a</w:t>
              </w:r>
              <w:r w:rsidRPr="00A4483F">
                <w:rPr>
                  <w:szCs w:val="24"/>
                  <w:lang w:val="fr-BE"/>
                </w:rPr>
                <w:t xml:space="preserve">ble </w:t>
              </w:r>
              <w:r w:rsidR="00A4483F" w:rsidRPr="00A4483F">
                <w:rPr>
                  <w:szCs w:val="24"/>
                  <w:lang w:val="fr-BE"/>
                </w:rPr>
                <w:t>de la politique et la mise en oeuvre d’initiatives stratégiques</w:t>
              </w:r>
              <w:r w:rsidRPr="00A4483F">
                <w:rPr>
                  <w:szCs w:val="24"/>
                  <w:lang w:val="fr-BE"/>
                </w:rPr>
                <w:t xml:space="preserve">, </w:t>
              </w:r>
              <w:r w:rsidR="00A4483F">
                <w:rPr>
                  <w:szCs w:val="24"/>
                  <w:lang w:val="fr-BE"/>
                </w:rPr>
                <w:t>fournissant</w:t>
              </w:r>
              <w:r w:rsidRPr="00A4483F">
                <w:rPr>
                  <w:szCs w:val="24"/>
                  <w:lang w:val="fr-BE"/>
                </w:rPr>
                <w:t xml:space="preserve"> </w:t>
              </w:r>
              <w:r w:rsidR="00A4483F">
                <w:rPr>
                  <w:szCs w:val="24"/>
                  <w:lang w:val="fr-BE"/>
                </w:rPr>
                <w:t>des percées majeures en sciences et technologies</w:t>
              </w:r>
              <w:r w:rsidRPr="00A4483F">
                <w:rPr>
                  <w:szCs w:val="24"/>
                  <w:lang w:val="fr-BE"/>
                </w:rPr>
                <w:t xml:space="preserve">, </w:t>
              </w:r>
              <w:r w:rsidR="00A4483F">
                <w:rPr>
                  <w:szCs w:val="24"/>
                  <w:lang w:val="fr-BE"/>
                </w:rPr>
                <w:t>relevant d’importants défis technologiques et reforçant l’innovation.</w:t>
              </w:r>
            </w:p>
            <w:p w14:paraId="5B923701" w14:textId="341760B5" w:rsidR="00A6770A" w:rsidRPr="00167118" w:rsidRDefault="000B2E70" w:rsidP="00A6770A">
              <w:pPr>
                <w:spacing w:before="100" w:beforeAutospacing="1" w:after="120"/>
                <w:rPr>
                  <w:lang w:val="fr-BE"/>
                </w:rPr>
              </w:pPr>
              <w:r w:rsidRPr="00167118">
                <w:rPr>
                  <w:szCs w:val="24"/>
                  <w:lang w:val="fr-BE"/>
                </w:rPr>
                <w:lastRenderedPageBreak/>
                <w:t xml:space="preserve">En particulier, l’unité est actuellement en charge de </w:t>
              </w:r>
              <w:r w:rsidR="00A6770A" w:rsidRPr="00167118">
                <w:rPr>
                  <w:szCs w:val="24"/>
                  <w:lang w:val="fr-BE"/>
                </w:rPr>
                <w:t>:</w:t>
              </w:r>
            </w:p>
            <w:p w14:paraId="1354F8E2" w14:textId="0D46DD09" w:rsidR="00A6770A" w:rsidRPr="00BD60E5" w:rsidRDefault="00A6770A" w:rsidP="00A6770A">
              <w:pPr>
                <w:spacing w:before="120" w:after="120"/>
                <w:jc w:val="left"/>
                <w:rPr>
                  <w:lang w:val="fr-BE"/>
                </w:rPr>
              </w:pPr>
              <w:r w:rsidRPr="00BD60E5">
                <w:rPr>
                  <w:szCs w:val="24"/>
                  <w:lang w:val="fr-BE"/>
                </w:rPr>
                <w:t xml:space="preserve">- </w:t>
              </w:r>
              <w:r w:rsidR="00BD60E5" w:rsidRPr="00BD60E5">
                <w:rPr>
                  <w:szCs w:val="24"/>
                  <w:lang w:val="fr-BE"/>
                </w:rPr>
                <w:t xml:space="preserve">L’initiative EuroQCI visant la construction d’un infrastructure </w:t>
              </w:r>
              <w:r w:rsidR="00BD60E5">
                <w:rPr>
                  <w:szCs w:val="24"/>
                  <w:lang w:val="fr-BE"/>
                </w:rPr>
                <w:t xml:space="preserve">publique </w:t>
              </w:r>
              <w:r w:rsidR="00BD60E5" w:rsidRPr="00BD60E5">
                <w:rPr>
                  <w:szCs w:val="24"/>
                  <w:lang w:val="fr-BE"/>
                </w:rPr>
                <w:t xml:space="preserve">européenne </w:t>
              </w:r>
              <w:r w:rsidR="00BD60E5">
                <w:rPr>
                  <w:szCs w:val="24"/>
                  <w:lang w:val="fr-BE"/>
                </w:rPr>
                <w:t>pour une communication quantique sécurisée.</w:t>
              </w:r>
              <w:r w:rsidRPr="00BD60E5">
                <w:rPr>
                  <w:szCs w:val="24"/>
                  <w:lang w:val="fr-BE"/>
                </w:rPr>
                <w:t xml:space="preserve"> EuroQCI </w:t>
              </w:r>
              <w:r w:rsidR="00BD60E5" w:rsidRPr="00BD60E5">
                <w:rPr>
                  <w:szCs w:val="24"/>
                  <w:lang w:val="fr-BE"/>
                </w:rPr>
                <w:t>fait partie du nouv</w:t>
              </w:r>
              <w:r w:rsidR="00BD60E5">
                <w:rPr>
                  <w:szCs w:val="24"/>
                  <w:lang w:val="fr-BE"/>
                </w:rPr>
                <w:t xml:space="preserve">eau </w:t>
              </w:r>
              <w:hyperlink r:id="rId24" w:history="1">
                <w:r w:rsidRPr="00BD60E5">
                  <w:rPr>
                    <w:rStyle w:val="Hyperlink"/>
                    <w:szCs w:val="24"/>
                    <w:lang w:val="fr-BE"/>
                  </w:rPr>
                  <w:t>Secure Connectivity Programme</w:t>
                </w:r>
              </w:hyperlink>
            </w:p>
            <w:p w14:paraId="3DDCAF92" w14:textId="69773219" w:rsidR="00A6770A" w:rsidRPr="00A526BA" w:rsidRDefault="00A6770A" w:rsidP="00A6770A">
              <w:pPr>
                <w:spacing w:before="120" w:after="120"/>
                <w:jc w:val="left"/>
                <w:rPr>
                  <w:lang w:val="fr-BE"/>
                </w:rPr>
              </w:pPr>
              <w:r w:rsidRPr="00A526BA">
                <w:rPr>
                  <w:szCs w:val="24"/>
                  <w:lang w:val="fr-BE"/>
                </w:rPr>
                <w:t xml:space="preserve">- </w:t>
              </w:r>
              <w:r w:rsidR="004F594C">
                <w:rPr>
                  <w:szCs w:val="24"/>
                  <w:lang w:val="fr-BE"/>
                </w:rPr>
                <w:t>D’i</w:t>
              </w:r>
              <w:r w:rsidR="00A526BA" w:rsidRPr="00A526BA">
                <w:rPr>
                  <w:szCs w:val="24"/>
                  <w:lang w:val="fr-BE"/>
                </w:rPr>
                <w:t xml:space="preserve">nitiatives </w:t>
              </w:r>
              <w:r w:rsidR="004F594C">
                <w:rPr>
                  <w:szCs w:val="24"/>
                  <w:lang w:val="fr-BE"/>
                </w:rPr>
                <w:t xml:space="preserve">phares </w:t>
              </w:r>
              <w:r w:rsidR="00A526BA" w:rsidRPr="00A526BA">
                <w:rPr>
                  <w:szCs w:val="24"/>
                  <w:lang w:val="fr-BE"/>
                </w:rPr>
                <w:t xml:space="preserve">dans le domaine de la recherche à </w:t>
              </w:r>
              <w:r w:rsidR="00A526BA">
                <w:rPr>
                  <w:szCs w:val="24"/>
                  <w:lang w:val="fr-BE"/>
                </w:rPr>
                <w:t>grande échelle</w:t>
              </w:r>
              <w:r w:rsidRPr="00A526BA">
                <w:rPr>
                  <w:szCs w:val="24"/>
                  <w:lang w:val="fr-BE"/>
                </w:rPr>
                <w:t xml:space="preserve">: </w:t>
              </w:r>
              <w:r w:rsidR="00A526BA">
                <w:rPr>
                  <w:szCs w:val="24"/>
                  <w:lang w:val="fr-BE"/>
                </w:rPr>
                <w:t>le projet</w:t>
              </w:r>
              <w:r w:rsidRPr="00A526BA">
                <w:rPr>
                  <w:szCs w:val="24"/>
                  <w:lang w:val="fr-BE"/>
                </w:rPr>
                <w:t xml:space="preserve"> </w:t>
              </w:r>
              <w:hyperlink r:id="rId25" w:tgtFrame="_blank" w:history="1">
                <w:r w:rsidRPr="00A526BA">
                  <w:rPr>
                    <w:rStyle w:val="Hyperlink"/>
                    <w:szCs w:val="24"/>
                    <w:lang w:val="fr-BE"/>
                  </w:rPr>
                  <w:t>Human Brain Project</w:t>
                </w:r>
              </w:hyperlink>
              <w:r w:rsidRPr="00A526BA">
                <w:rPr>
                  <w:szCs w:val="24"/>
                  <w:lang w:val="fr-BE"/>
                </w:rPr>
                <w:t xml:space="preserve"> </w:t>
              </w:r>
              <w:r w:rsidR="00A526BA">
                <w:rPr>
                  <w:szCs w:val="24"/>
                  <w:lang w:val="fr-BE"/>
                </w:rPr>
                <w:t>et le projet</w:t>
              </w:r>
              <w:r w:rsidRPr="00A526BA">
                <w:rPr>
                  <w:szCs w:val="24"/>
                  <w:lang w:val="fr-BE"/>
                </w:rPr>
                <w:t xml:space="preserve"> </w:t>
              </w:r>
              <w:hyperlink r:id="rId26" w:tgtFrame="_blank" w:history="1">
                <w:r w:rsidRPr="00A526BA">
                  <w:rPr>
                    <w:rStyle w:val="Hyperlink"/>
                    <w:szCs w:val="24"/>
                    <w:lang w:val="fr-BE"/>
                  </w:rPr>
                  <w:t>Graphene</w:t>
                </w:r>
              </w:hyperlink>
              <w:r w:rsidRPr="00A526BA">
                <w:rPr>
                  <w:szCs w:val="24"/>
                  <w:lang w:val="fr-BE"/>
                </w:rPr>
                <w:t xml:space="preserve"> (and </w:t>
              </w:r>
              <w:proofErr w:type="spellStart"/>
              <w:r w:rsidRPr="00A526BA">
                <w:rPr>
                  <w:szCs w:val="24"/>
                  <w:lang w:val="fr-BE"/>
                </w:rPr>
                <w:t>two-dimensional</w:t>
              </w:r>
              <w:proofErr w:type="spellEnd"/>
              <w:r w:rsidRPr="00A526BA">
                <w:rPr>
                  <w:szCs w:val="24"/>
                  <w:lang w:val="fr-BE"/>
                </w:rPr>
                <w:t xml:space="preserve"> </w:t>
              </w:r>
              <w:proofErr w:type="spellStart"/>
              <w:r w:rsidRPr="00A526BA">
                <w:rPr>
                  <w:szCs w:val="24"/>
                  <w:lang w:val="fr-BE"/>
                </w:rPr>
                <w:t>materials</w:t>
              </w:r>
              <w:proofErr w:type="spellEnd"/>
              <w:r w:rsidRPr="00A526BA">
                <w:rPr>
                  <w:szCs w:val="24"/>
                  <w:lang w:val="fr-BE"/>
                </w:rPr>
                <w:t xml:space="preserve">) </w:t>
              </w:r>
              <w:r w:rsidR="00A526BA">
                <w:rPr>
                  <w:szCs w:val="24"/>
                  <w:lang w:val="fr-BE"/>
                </w:rPr>
                <w:t>ainsi qu’une initiative sur les</w:t>
              </w:r>
              <w:r w:rsidRPr="00A526BA">
                <w:rPr>
                  <w:szCs w:val="24"/>
                  <w:lang w:val="fr-BE"/>
                </w:rPr>
                <w:t xml:space="preserve"> </w:t>
              </w:r>
              <w:hyperlink r:id="rId27" w:tgtFrame="_blank" w:history="1">
                <w:r w:rsidRPr="00A526BA">
                  <w:rPr>
                    <w:rStyle w:val="Hyperlink"/>
                    <w:szCs w:val="24"/>
                    <w:lang w:val="fr-BE"/>
                  </w:rPr>
                  <w:t>future batteries technologies</w:t>
                </w:r>
              </w:hyperlink>
              <w:r w:rsidRPr="00A526BA">
                <w:rPr>
                  <w:szCs w:val="24"/>
                  <w:lang w:val="fr-BE"/>
                </w:rPr>
                <w:t xml:space="preserve"> ;</w:t>
              </w:r>
            </w:p>
            <w:p w14:paraId="56485A17" w14:textId="140EA7AB" w:rsidR="00A6770A" w:rsidRPr="004C7FE2" w:rsidRDefault="00A6770A" w:rsidP="00A6770A">
              <w:pPr>
                <w:spacing w:before="120" w:after="120"/>
                <w:jc w:val="left"/>
                <w:rPr>
                  <w:lang w:val="fr-BE"/>
                </w:rPr>
              </w:pPr>
              <w:r w:rsidRPr="004C7FE2">
                <w:rPr>
                  <w:szCs w:val="24"/>
                  <w:lang w:val="fr-BE"/>
                </w:rPr>
                <w:t xml:space="preserve">- </w:t>
              </w:r>
              <w:r w:rsidR="005376D7" w:rsidRPr="004C7FE2">
                <w:rPr>
                  <w:szCs w:val="24"/>
                  <w:lang w:val="fr-BE"/>
                </w:rPr>
                <w:t xml:space="preserve">La politique liée </w:t>
              </w:r>
              <w:r w:rsidR="004C7FE2">
                <w:rPr>
                  <w:color w:val="0000FF"/>
                  <w:szCs w:val="24"/>
                  <w:lang w:val="fr-BE"/>
                </w:rPr>
                <w:t>la cryptographie post quantique.</w:t>
              </w:r>
            </w:p>
            <w:p w14:paraId="7686E996" w14:textId="6E3A0674" w:rsidR="00C53626" w:rsidRDefault="005376D7" w:rsidP="00A6770A">
              <w:pPr>
                <w:rPr>
                  <w:szCs w:val="24"/>
                  <w:lang w:val="fr-BE"/>
                </w:rPr>
              </w:pPr>
              <w:r w:rsidRPr="005376D7">
                <w:rPr>
                  <w:szCs w:val="24"/>
                  <w:lang w:val="fr-BE"/>
                </w:rPr>
                <w:t>Dans l’initiative EuroQCI, 27 Etats Membres ont accepté de travailler ensemble avec la C</w:t>
              </w:r>
              <w:r w:rsidR="004C7FE2">
                <w:rPr>
                  <w:szCs w:val="24"/>
                  <w:lang w:val="fr-BE"/>
                </w:rPr>
                <w:t>o</w:t>
              </w:r>
              <w:r w:rsidRPr="005376D7">
                <w:rPr>
                  <w:szCs w:val="24"/>
                  <w:lang w:val="fr-BE"/>
                </w:rPr>
                <w:t>mmission européenne et avec le support de l’Agence Spaciale Européenne</w:t>
              </w:r>
              <w:r w:rsidR="00A6770A" w:rsidRPr="005376D7">
                <w:rPr>
                  <w:szCs w:val="24"/>
                  <w:lang w:val="fr-BE"/>
                </w:rPr>
                <w:t xml:space="preserve">, </w:t>
              </w:r>
              <w:r w:rsidRPr="005376D7">
                <w:rPr>
                  <w:szCs w:val="24"/>
                  <w:lang w:val="fr-BE"/>
                </w:rPr>
                <w:t>a</w:t>
              </w:r>
              <w:r>
                <w:rPr>
                  <w:szCs w:val="24"/>
                  <w:lang w:val="fr-BE"/>
                </w:rPr>
                <w:t xml:space="preserve">fin de développer une </w:t>
              </w:r>
              <w:r w:rsidR="004C7FE2">
                <w:rPr>
                  <w:szCs w:val="24"/>
                  <w:lang w:val="fr-BE"/>
                </w:rPr>
                <w:t>infrastructure de communication quantique pan-européenne d’ici 10 ans.</w:t>
              </w:r>
              <w:r w:rsidR="00A6770A" w:rsidRPr="005376D7">
                <w:rPr>
                  <w:szCs w:val="24"/>
                  <w:lang w:val="fr-BE"/>
                </w:rPr>
                <w:t xml:space="preserve"> </w:t>
              </w:r>
              <w:r w:rsidR="004C7FE2" w:rsidRPr="004C7FE2">
                <w:rPr>
                  <w:szCs w:val="24"/>
                  <w:lang w:val="fr-BE"/>
                </w:rPr>
                <w:t>L’implémentation requiert la mise en place d’un cadre de gouverna</w:t>
              </w:r>
              <w:r w:rsidR="004C7FE2">
                <w:rPr>
                  <w:szCs w:val="24"/>
                  <w:lang w:val="fr-BE"/>
                </w:rPr>
                <w:t>nce pour coordonner le dévelo</w:t>
              </w:r>
              <w:r w:rsidR="00B73A72">
                <w:rPr>
                  <w:szCs w:val="24"/>
                  <w:lang w:val="fr-BE"/>
                </w:rPr>
                <w:t>p</w:t>
              </w:r>
              <w:r w:rsidR="004C7FE2">
                <w:rPr>
                  <w:szCs w:val="24"/>
                  <w:lang w:val="fr-BE"/>
                </w:rPr>
                <w:t>peme</w:t>
              </w:r>
              <w:r w:rsidR="00B73A72">
                <w:rPr>
                  <w:szCs w:val="24"/>
                  <w:lang w:val="fr-BE"/>
                </w:rPr>
                <w:t>n</w:t>
              </w:r>
              <w:r w:rsidR="004C7FE2">
                <w:rPr>
                  <w:szCs w:val="24"/>
                  <w:lang w:val="fr-BE"/>
                </w:rPr>
                <w:t>t et assurer l’interop</w:t>
              </w:r>
              <w:r w:rsidR="00491F5F">
                <w:rPr>
                  <w:szCs w:val="24"/>
                  <w:lang w:val="fr-BE"/>
                </w:rPr>
                <w:t>é</w:t>
              </w:r>
              <w:r w:rsidR="004C7FE2">
                <w:rPr>
                  <w:szCs w:val="24"/>
                  <w:lang w:val="fr-BE"/>
                </w:rPr>
                <w:t>rabilité entre les réseaux QCI nationaux</w:t>
              </w:r>
              <w:r w:rsidR="00A6770A" w:rsidRPr="004C7FE2">
                <w:rPr>
                  <w:szCs w:val="24"/>
                  <w:lang w:val="fr-BE"/>
                </w:rPr>
                <w:t xml:space="preserve"> </w:t>
              </w:r>
              <w:r w:rsidR="004C7FE2">
                <w:rPr>
                  <w:szCs w:val="24"/>
                  <w:lang w:val="fr-BE"/>
                </w:rPr>
                <w:t xml:space="preserve">et l’infrastrucuture </w:t>
              </w:r>
              <w:r w:rsidR="00491F5F">
                <w:rPr>
                  <w:szCs w:val="24"/>
                  <w:lang w:val="fr-BE"/>
                </w:rPr>
                <w:t xml:space="preserve">spaciale </w:t>
              </w:r>
              <w:r w:rsidR="00B73A72">
                <w:rPr>
                  <w:szCs w:val="24"/>
                  <w:lang w:val="fr-BE"/>
                </w:rPr>
                <w:t>QCI</w:t>
              </w:r>
              <w:r w:rsidR="00491F5F">
                <w:rPr>
                  <w:szCs w:val="24"/>
                  <w:lang w:val="fr-BE"/>
                </w:rPr>
                <w:t>.</w:t>
              </w:r>
              <w:r w:rsidR="00A6770A" w:rsidRPr="004C7FE2">
                <w:rPr>
                  <w:szCs w:val="24"/>
                  <w:lang w:val="fr-BE"/>
                </w:rPr>
                <w:t xml:space="preserve"> </w:t>
              </w:r>
              <w:r w:rsidR="00B73A72" w:rsidRPr="00B73A72">
                <w:rPr>
                  <w:szCs w:val="24"/>
                  <w:lang w:val="fr-BE"/>
                </w:rPr>
                <w:t>Elle requiert également l’élaboration d’une capacité</w:t>
              </w:r>
              <w:r w:rsidR="004F594C">
                <w:rPr>
                  <w:szCs w:val="24"/>
                  <w:lang w:val="fr-BE"/>
                </w:rPr>
                <w:t xml:space="preserve"> technologique</w:t>
              </w:r>
              <w:r w:rsidR="00B73A72" w:rsidRPr="00B73A72">
                <w:rPr>
                  <w:szCs w:val="24"/>
                  <w:lang w:val="fr-BE"/>
                </w:rPr>
                <w:t xml:space="preserve"> européenne, le support à l’industrialisation et</w:t>
              </w:r>
              <w:r w:rsidR="00B73A72">
                <w:rPr>
                  <w:szCs w:val="24"/>
                  <w:lang w:val="fr-BE"/>
                </w:rPr>
                <w:t xml:space="preserve"> le deploiement de la technologie</w:t>
              </w:r>
              <w:r w:rsidR="00A6770A" w:rsidRPr="00B73A72">
                <w:rPr>
                  <w:szCs w:val="24"/>
                  <w:lang w:val="fr-BE"/>
                </w:rPr>
                <w:t xml:space="preserve">, </w:t>
              </w:r>
              <w:r w:rsidR="00B73A72">
                <w:rPr>
                  <w:szCs w:val="24"/>
                  <w:lang w:val="fr-BE"/>
                </w:rPr>
                <w:t>ainsi que le</w:t>
              </w:r>
              <w:r w:rsidR="004F594C">
                <w:rPr>
                  <w:szCs w:val="24"/>
                  <w:lang w:val="fr-BE"/>
                </w:rPr>
                <w:t>s</w:t>
              </w:r>
              <w:r w:rsidR="00B73A72">
                <w:rPr>
                  <w:szCs w:val="24"/>
                  <w:lang w:val="fr-BE"/>
                </w:rPr>
                <w:t xml:space="preserve"> test</w:t>
              </w:r>
              <w:r w:rsidR="004F594C">
                <w:rPr>
                  <w:szCs w:val="24"/>
                  <w:lang w:val="fr-BE"/>
                </w:rPr>
                <w:t>s</w:t>
              </w:r>
              <w:r w:rsidR="00B73A72">
                <w:rPr>
                  <w:szCs w:val="24"/>
                  <w:lang w:val="fr-BE"/>
                </w:rPr>
                <w:t xml:space="preserve"> et évaluation</w:t>
              </w:r>
              <w:r w:rsidR="004F594C">
                <w:rPr>
                  <w:szCs w:val="24"/>
                  <w:lang w:val="fr-BE"/>
                </w:rPr>
                <w:t>s</w:t>
              </w:r>
              <w:r w:rsidR="00B73A72">
                <w:rPr>
                  <w:szCs w:val="24"/>
                  <w:lang w:val="fr-BE"/>
                </w:rPr>
                <w:t xml:space="preserve"> </w:t>
              </w:r>
              <w:r w:rsidR="004F594C">
                <w:rPr>
                  <w:szCs w:val="24"/>
                  <w:lang w:val="fr-BE"/>
                </w:rPr>
                <w:t>en vue de</w:t>
              </w:r>
              <w:r w:rsidR="00B73A72">
                <w:rPr>
                  <w:szCs w:val="24"/>
                  <w:lang w:val="fr-BE"/>
                </w:rPr>
                <w:t xml:space="preserve"> </w:t>
              </w:r>
              <w:r w:rsidR="004F594C">
                <w:rPr>
                  <w:szCs w:val="24"/>
                  <w:lang w:val="fr-BE"/>
                </w:rPr>
                <w:t>leur</w:t>
              </w:r>
              <w:r w:rsidR="00B73A72">
                <w:rPr>
                  <w:szCs w:val="24"/>
                  <w:lang w:val="fr-BE"/>
                </w:rPr>
                <w:t xml:space="preserve"> certification</w:t>
              </w:r>
              <w:r w:rsidR="00A6770A" w:rsidRPr="00B73A72">
                <w:rPr>
                  <w:szCs w:val="24"/>
                  <w:lang w:val="fr-BE"/>
                </w:rPr>
                <w:t xml:space="preserve">. </w:t>
              </w:r>
              <w:r w:rsidR="00B73A72" w:rsidRPr="00C53626">
                <w:rPr>
                  <w:szCs w:val="24"/>
                  <w:lang w:val="fr-BE"/>
                </w:rPr>
                <w:t xml:space="preserve">Elle est financée </w:t>
              </w:r>
              <w:r w:rsidR="002F7B3F">
                <w:rPr>
                  <w:szCs w:val="24"/>
                  <w:lang w:val="fr-BE"/>
                </w:rPr>
                <w:t>par</w:t>
              </w:r>
              <w:r w:rsidR="00B73A72" w:rsidRPr="00C53626">
                <w:rPr>
                  <w:szCs w:val="24"/>
                  <w:lang w:val="fr-BE"/>
                </w:rPr>
                <w:t xml:space="preserve"> le Programme</w:t>
              </w:r>
              <w:r w:rsidR="00C53626" w:rsidRPr="00C53626">
                <w:rPr>
                  <w:szCs w:val="24"/>
                  <w:lang w:val="fr-BE"/>
                </w:rPr>
                <w:t xml:space="preserve"> </w:t>
              </w:r>
              <w:r w:rsidR="00B73A72" w:rsidRPr="00C53626">
                <w:rPr>
                  <w:szCs w:val="24"/>
                  <w:lang w:val="fr-BE"/>
                </w:rPr>
                <w:t xml:space="preserve">Digital </w:t>
              </w:r>
              <w:r w:rsidR="00C53626" w:rsidRPr="00C53626">
                <w:rPr>
                  <w:szCs w:val="24"/>
                  <w:lang w:val="fr-BE"/>
                </w:rPr>
                <w:t>Europe</w:t>
              </w:r>
              <w:r w:rsidR="00A6770A" w:rsidRPr="00C53626">
                <w:rPr>
                  <w:szCs w:val="24"/>
                  <w:lang w:val="fr-BE"/>
                </w:rPr>
                <w:t xml:space="preserve">, </w:t>
              </w:r>
              <w:r w:rsidR="00C53626" w:rsidRPr="00C53626">
                <w:rPr>
                  <w:szCs w:val="24"/>
                  <w:lang w:val="fr-BE"/>
                </w:rPr>
                <w:t xml:space="preserve">le Programme </w:t>
              </w:r>
              <w:r w:rsidR="00A6770A" w:rsidRPr="00C53626">
                <w:rPr>
                  <w:szCs w:val="24"/>
                  <w:lang w:val="fr-BE"/>
                </w:rPr>
                <w:t xml:space="preserve">Connecting Europe Facility </w:t>
              </w:r>
              <w:r w:rsidR="00C53626">
                <w:rPr>
                  <w:szCs w:val="24"/>
                  <w:lang w:val="fr-BE"/>
                </w:rPr>
                <w:t xml:space="preserve">et le Programme </w:t>
              </w:r>
              <w:r w:rsidR="00A6770A" w:rsidRPr="00C53626">
                <w:rPr>
                  <w:szCs w:val="24"/>
                  <w:lang w:val="fr-BE"/>
                </w:rPr>
                <w:t>Secure Connecti</w:t>
              </w:r>
              <w:r w:rsidR="00C53626">
                <w:rPr>
                  <w:szCs w:val="24"/>
                  <w:lang w:val="fr-BE"/>
                </w:rPr>
                <w:t>vity</w:t>
              </w:r>
              <w:r w:rsidR="00A6770A" w:rsidRPr="00C53626">
                <w:rPr>
                  <w:szCs w:val="24"/>
                  <w:lang w:val="fr-BE"/>
                </w:rPr>
                <w:t xml:space="preserve">. </w:t>
              </w:r>
              <w:r w:rsidR="00C53626" w:rsidRPr="00C53626">
                <w:rPr>
                  <w:szCs w:val="24"/>
                  <w:lang w:val="fr-BE"/>
                </w:rPr>
                <w:t>L’infrastruture spatiale EuroQCI sera graduelleme</w:t>
              </w:r>
              <w:r w:rsidR="00C53626">
                <w:rPr>
                  <w:szCs w:val="24"/>
                  <w:lang w:val="fr-BE"/>
                </w:rPr>
                <w:t xml:space="preserve">nt intégrée à </w:t>
              </w:r>
              <w:r w:rsidR="00A6770A" w:rsidRPr="00C53626">
                <w:rPr>
                  <w:szCs w:val="24"/>
                  <w:lang w:val="fr-BE"/>
                </w:rPr>
                <w:t xml:space="preserve">IRIS², </w:t>
              </w:r>
              <w:r w:rsidR="00C53626">
                <w:rPr>
                  <w:szCs w:val="24"/>
                  <w:lang w:val="fr-BE"/>
                </w:rPr>
                <w:t>la nouvelle Constellation satellite de sécurité européenne.</w:t>
              </w:r>
            </w:p>
            <w:p w14:paraId="30B50D55" w14:textId="1F114184" w:rsidR="00A6770A" w:rsidRPr="00C53626" w:rsidRDefault="00A6770A" w:rsidP="00A6770A">
              <w:pPr>
                <w:rPr>
                  <w:lang w:val="fr-BE" w:eastAsia="en-GB"/>
                </w:rPr>
              </w:pPr>
              <w:r w:rsidRPr="00C53626">
                <w:rPr>
                  <w:szCs w:val="24"/>
                  <w:lang w:val="fr-BE"/>
                </w:rPr>
                <w:br/>
              </w:r>
              <w:r w:rsidR="004D12FF" w:rsidRPr="00C53626">
                <w:rPr>
                  <w:szCs w:val="24"/>
                  <w:lang w:val="fr-BE"/>
                </w:rPr>
                <w:t>Nous sommes une équipe d’une quinzaine de collègues très motiv</w:t>
              </w:r>
              <w:r w:rsidR="00491F5F">
                <w:rPr>
                  <w:szCs w:val="24"/>
                  <w:lang w:val="fr-BE"/>
                </w:rPr>
                <w:t>és</w:t>
              </w:r>
              <w:r w:rsidR="004D12FF" w:rsidRPr="00C53626">
                <w:rPr>
                  <w:szCs w:val="24"/>
                  <w:lang w:val="fr-BE"/>
                </w:rPr>
                <w:t xml:space="preserve"> dotés de formations scientifiques et techniques variées, </w:t>
              </w:r>
              <w:r w:rsidR="003850FE" w:rsidRPr="00C53626">
                <w:rPr>
                  <w:szCs w:val="24"/>
                  <w:lang w:val="fr-BE"/>
                </w:rPr>
                <w:t xml:space="preserve">aidée par </w:t>
              </w:r>
              <w:r w:rsidR="009818D4">
                <w:rPr>
                  <w:szCs w:val="24"/>
                  <w:lang w:val="fr-BE"/>
                </w:rPr>
                <w:t xml:space="preserve">des </w:t>
              </w:r>
              <w:proofErr w:type="spellStart"/>
              <w:r w:rsidR="009818D4">
                <w:rPr>
                  <w:szCs w:val="24"/>
                  <w:lang w:val="fr-BE"/>
                </w:rPr>
                <w:t>gestionaires</w:t>
              </w:r>
              <w:proofErr w:type="spellEnd"/>
              <w:r w:rsidR="003850FE" w:rsidRPr="00C53626">
                <w:rPr>
                  <w:szCs w:val="24"/>
                  <w:lang w:val="fr-BE"/>
                </w:rPr>
                <w:t xml:space="preserve"> financier</w:t>
              </w:r>
              <w:r w:rsidR="009818D4">
                <w:rPr>
                  <w:szCs w:val="24"/>
                  <w:lang w:val="fr-BE"/>
                </w:rPr>
                <w:t>s</w:t>
              </w:r>
              <w:r w:rsidR="003850FE" w:rsidRPr="00C53626">
                <w:rPr>
                  <w:szCs w:val="24"/>
                  <w:lang w:val="fr-BE"/>
                </w:rPr>
                <w:t xml:space="preserve"> et administratif</w:t>
              </w:r>
              <w:r w:rsidR="009818D4">
                <w:rPr>
                  <w:szCs w:val="24"/>
                  <w:lang w:val="fr-BE"/>
                </w:rPr>
                <w:t>s</w:t>
              </w:r>
              <w:r w:rsidR="003850FE" w:rsidRPr="00C53626">
                <w:rPr>
                  <w:szCs w:val="24"/>
                  <w:lang w:val="fr-BE"/>
                </w:rPr>
                <w:t xml:space="preserve"> et couvrant divers aspects </w:t>
              </w:r>
              <w:r w:rsidR="009818D4">
                <w:rPr>
                  <w:szCs w:val="24"/>
                  <w:lang w:val="fr-BE"/>
                </w:rPr>
                <w:t>liés à</w:t>
              </w:r>
              <w:r w:rsidR="00491F5F">
                <w:rPr>
                  <w:szCs w:val="24"/>
                  <w:lang w:val="fr-BE"/>
                </w:rPr>
                <w:t xml:space="preserve"> la recherche, </w:t>
              </w:r>
              <w:r w:rsidR="009818D4">
                <w:rPr>
                  <w:szCs w:val="24"/>
                  <w:lang w:val="fr-BE"/>
                </w:rPr>
                <w:t xml:space="preserve">à </w:t>
              </w:r>
              <w:r w:rsidR="00491F5F">
                <w:rPr>
                  <w:szCs w:val="24"/>
                  <w:lang w:val="fr-BE"/>
                </w:rPr>
                <w:t xml:space="preserve">l’innovation et </w:t>
              </w:r>
              <w:r w:rsidR="009818D4">
                <w:rPr>
                  <w:szCs w:val="24"/>
                  <w:lang w:val="fr-BE"/>
                </w:rPr>
                <w:t>aux infrastructures</w:t>
              </w:r>
              <w:r w:rsidR="00491F5F">
                <w:rPr>
                  <w:szCs w:val="24"/>
                  <w:lang w:val="fr-BE"/>
                </w:rPr>
                <w:t xml:space="preserve"> relatives </w:t>
              </w:r>
              <w:r w:rsidR="009818D4">
                <w:rPr>
                  <w:szCs w:val="24"/>
                  <w:lang w:val="fr-BE"/>
                </w:rPr>
                <w:t>aux</w:t>
              </w:r>
              <w:r w:rsidR="00491F5F">
                <w:rPr>
                  <w:szCs w:val="24"/>
                  <w:lang w:val="fr-BE"/>
                </w:rPr>
                <w:t xml:space="preserve"> initiatives stratégiques qui nous incombent.</w:t>
              </w:r>
            </w:p>
          </w:sdtContent>
        </w:sdt>
        <w:p w14:paraId="5B236786" w14:textId="77777777" w:rsidR="00A6770A" w:rsidRPr="00080A71" w:rsidRDefault="00E72CF9" w:rsidP="00A6770A">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78440553"/>
            <w:placeholder>
              <w:docPart w:val="D2BD06CA1220498E8F524D2054200DD3"/>
            </w:placeholder>
          </w:sdtPr>
          <w:sdtEndPr>
            <w:rPr>
              <w:lang w:val="fr-FR" w:eastAsia="en-IE"/>
            </w:rPr>
          </w:sdtEndPr>
          <w:sdtContent>
            <w:p w14:paraId="29CCCE0C" w14:textId="740B1BCC" w:rsidR="004D12FF" w:rsidRPr="00B47192" w:rsidRDefault="00B47192" w:rsidP="004D12FF">
              <w:pPr>
                <w:spacing w:before="100" w:beforeAutospacing="1" w:after="120"/>
                <w:rPr>
                  <w:lang w:val="fr-BE"/>
                </w:rPr>
              </w:pPr>
              <w:r w:rsidRPr="00B47192">
                <w:rPr>
                  <w:lang w:val="fr-BE" w:eastAsia="en-GB"/>
                </w:rPr>
                <w:t>Un poste de Programme Officer intéressant pour rejoind</w:t>
              </w:r>
              <w:r w:rsidR="001A19B5">
                <w:rPr>
                  <w:lang w:val="fr-BE" w:eastAsia="en-GB"/>
                </w:rPr>
                <w:t>re</w:t>
              </w:r>
              <w:r w:rsidRPr="00B47192">
                <w:rPr>
                  <w:lang w:val="fr-BE" w:eastAsia="en-GB"/>
                </w:rPr>
                <w:t xml:space="preserve"> une équipe de collègues enthousiastes qui traitent de</w:t>
              </w:r>
              <w:r>
                <w:rPr>
                  <w:lang w:val="fr-BE" w:eastAsia="en-GB"/>
                </w:rPr>
                <w:t xml:space="preserve"> la politique des</w:t>
              </w:r>
              <w:r w:rsidRPr="00B47192">
                <w:rPr>
                  <w:lang w:val="fr-BE" w:eastAsia="en-GB"/>
                </w:rPr>
                <w:t xml:space="preserve"> Technologies</w:t>
              </w:r>
              <w:r>
                <w:rPr>
                  <w:lang w:val="fr-BE" w:eastAsia="en-GB"/>
                </w:rPr>
                <w:t xml:space="preserve"> </w:t>
              </w:r>
              <w:proofErr w:type="spellStart"/>
              <w:r>
                <w:rPr>
                  <w:lang w:val="fr-BE" w:eastAsia="en-GB"/>
                </w:rPr>
                <w:t>Emergentes</w:t>
              </w:r>
              <w:proofErr w:type="spellEnd"/>
              <w:r>
                <w:rPr>
                  <w:lang w:val="fr-BE" w:eastAsia="en-GB"/>
                </w:rPr>
                <w:t xml:space="preserve"> et Disruptives et pour travailler plus précisément dans l’équipe engagée dans l’initiative EuroQCI</w:t>
              </w:r>
              <w:r w:rsidR="004D12FF" w:rsidRPr="00B47192">
                <w:rPr>
                  <w:szCs w:val="24"/>
                  <w:lang w:val="fr-BE"/>
                </w:rPr>
                <w:t>.</w:t>
              </w:r>
            </w:p>
            <w:p w14:paraId="3109736F" w14:textId="0E939CD1" w:rsidR="004D12FF" w:rsidRPr="00A74022" w:rsidRDefault="00B47192" w:rsidP="004D12FF">
              <w:pPr>
                <w:spacing w:before="100" w:beforeAutospacing="1" w:after="120"/>
                <w:rPr>
                  <w:lang w:val="fr-BE"/>
                </w:rPr>
              </w:pPr>
              <w:r w:rsidRPr="00A74022">
                <w:rPr>
                  <w:szCs w:val="24"/>
                  <w:lang w:val="fr-BE"/>
                </w:rPr>
                <w:t>Les t</w:t>
              </w:r>
              <w:r w:rsidR="001A19B5" w:rsidRPr="00A74022">
                <w:rPr>
                  <w:szCs w:val="24"/>
                  <w:lang w:val="fr-BE"/>
                </w:rPr>
                <w:t>â</w:t>
              </w:r>
              <w:r w:rsidRPr="00A74022">
                <w:rPr>
                  <w:szCs w:val="24"/>
                  <w:lang w:val="fr-BE"/>
                </w:rPr>
                <w:t>ches comprendront</w:t>
              </w:r>
              <w:r w:rsidR="004D12FF" w:rsidRPr="00A74022">
                <w:rPr>
                  <w:szCs w:val="24"/>
                  <w:lang w:val="fr-BE"/>
                </w:rPr>
                <w:t>:</w:t>
              </w:r>
            </w:p>
            <w:p w14:paraId="529E3154" w14:textId="00D5F6FC" w:rsidR="004D12FF" w:rsidRPr="00B47192" w:rsidRDefault="004D12FF" w:rsidP="004D12FF">
              <w:pPr>
                <w:spacing w:before="100" w:beforeAutospacing="1" w:after="120"/>
                <w:rPr>
                  <w:lang w:val="fr-BE" w:eastAsia="en-GB"/>
                </w:rPr>
              </w:pPr>
              <w:r w:rsidRPr="00B47192">
                <w:rPr>
                  <w:szCs w:val="24"/>
                  <w:lang w:val="fr-BE"/>
                </w:rPr>
                <w:t xml:space="preserve">- </w:t>
              </w:r>
              <w:r w:rsidR="00B47192" w:rsidRPr="00B47192">
                <w:rPr>
                  <w:szCs w:val="24"/>
                  <w:lang w:val="fr-BE"/>
                </w:rPr>
                <w:t xml:space="preserve">fournir </w:t>
              </w:r>
              <w:r w:rsidR="00A74022">
                <w:rPr>
                  <w:szCs w:val="24"/>
                  <w:lang w:val="fr-BE"/>
                </w:rPr>
                <w:t>des conseils</w:t>
              </w:r>
              <w:r w:rsidR="00B47192" w:rsidRPr="00B47192">
                <w:rPr>
                  <w:szCs w:val="24"/>
                  <w:lang w:val="fr-BE"/>
                </w:rPr>
                <w:t xml:space="preserve"> sur les aspects technologiques, industriels et sécuritaires</w:t>
              </w:r>
              <w:r w:rsidR="009818D4">
                <w:rPr>
                  <w:szCs w:val="24"/>
                  <w:lang w:val="fr-BE"/>
                </w:rPr>
                <w:t xml:space="preserve"> concernant l’initiative EuroQCI (</w:t>
              </w:r>
              <w:hyperlink r:id="rId28" w:history="1">
                <w:r w:rsidRPr="00B47192">
                  <w:rPr>
                    <w:rStyle w:val="Hyperlink"/>
                    <w:lang w:val="fr-BE" w:eastAsia="en-GB"/>
                  </w:rPr>
                  <w:t>EuroQCI initiative</w:t>
                </w:r>
              </w:hyperlink>
              <w:proofErr w:type="gramStart"/>
              <w:r w:rsidR="009818D4">
                <w:rPr>
                  <w:rStyle w:val="Hyperlink"/>
                  <w:lang w:val="fr-BE" w:eastAsia="en-GB"/>
                </w:rPr>
                <w:t>)</w:t>
              </w:r>
              <w:r w:rsidRPr="00B47192">
                <w:rPr>
                  <w:lang w:val="fr-BE" w:eastAsia="en-GB"/>
                </w:rPr>
                <w:t>;</w:t>
              </w:r>
              <w:proofErr w:type="gramEnd"/>
            </w:p>
            <w:p w14:paraId="19D752B6" w14:textId="7DC1B19A" w:rsidR="004D12FF" w:rsidRPr="00B47192" w:rsidRDefault="004D12FF" w:rsidP="004D12FF">
              <w:pPr>
                <w:spacing w:before="100" w:beforeAutospacing="1" w:after="120"/>
                <w:rPr>
                  <w:lang w:val="fr-BE" w:eastAsia="en-GB"/>
                </w:rPr>
              </w:pPr>
              <w:r w:rsidRPr="00B47192">
                <w:rPr>
                  <w:lang w:val="fr-BE" w:eastAsia="en-GB"/>
                </w:rPr>
                <w:t xml:space="preserve">- </w:t>
              </w:r>
              <w:r w:rsidR="00B47192" w:rsidRPr="00B47192">
                <w:rPr>
                  <w:lang w:val="fr-BE" w:eastAsia="en-GB"/>
                </w:rPr>
                <w:t xml:space="preserve">contribuer </w:t>
              </w:r>
              <w:r w:rsidR="00A74022">
                <w:rPr>
                  <w:lang w:val="fr-BE" w:eastAsia="en-GB"/>
                </w:rPr>
                <w:t xml:space="preserve">au développement de la politique, de la stratégie </w:t>
              </w:r>
              <w:r w:rsidR="00A74022">
                <w:rPr>
                  <w:lang w:eastAsia="en-GB"/>
                </w:rPr>
                <w:t>et à la mise en œuvre et au suivi de l’initiative</w:t>
              </w:r>
              <w:r w:rsidR="00B47192">
                <w:rPr>
                  <w:lang w:val="fr-BE" w:eastAsia="en-GB"/>
                </w:rPr>
                <w:t xml:space="preserve">, implémentée </w:t>
              </w:r>
              <w:r w:rsidR="00A74022">
                <w:rPr>
                  <w:lang w:val="fr-BE" w:eastAsia="en-GB"/>
                </w:rPr>
                <w:t>via le</w:t>
              </w:r>
              <w:r w:rsidR="00B47192">
                <w:rPr>
                  <w:lang w:val="fr-BE" w:eastAsia="en-GB"/>
                </w:rPr>
                <w:t xml:space="preserve"> </w:t>
              </w:r>
              <w:hyperlink r:id="rId29" w:history="1">
                <w:r w:rsidRPr="00B47192">
                  <w:rPr>
                    <w:rStyle w:val="Hyperlink"/>
                    <w:lang w:val="fr-BE" w:eastAsia="en-GB"/>
                  </w:rPr>
                  <w:t>Digital Europe Programme</w:t>
                </w:r>
              </w:hyperlink>
              <w:r w:rsidRPr="00B47192">
                <w:rPr>
                  <w:lang w:val="fr-BE" w:eastAsia="en-GB"/>
                </w:rPr>
                <w:t xml:space="preserve"> </w:t>
              </w:r>
              <w:r w:rsidR="00A74022">
                <w:rPr>
                  <w:lang w:val="fr-BE" w:eastAsia="en-GB"/>
                </w:rPr>
                <w:t>le</w:t>
              </w:r>
              <w:r w:rsidRPr="00B47192">
                <w:rPr>
                  <w:lang w:val="fr-BE" w:eastAsia="en-GB"/>
                </w:rPr>
                <w:t xml:space="preserve"> </w:t>
              </w:r>
              <w:hyperlink r:id="rId30" w:history="1">
                <w:r w:rsidRPr="00B47192">
                  <w:rPr>
                    <w:rStyle w:val="Hyperlink"/>
                    <w:lang w:val="fr-BE" w:eastAsia="en-GB"/>
                  </w:rPr>
                  <w:t>Connecting Europe Facility 2</w:t>
                </w:r>
              </w:hyperlink>
              <w:r w:rsidRPr="00B47192">
                <w:rPr>
                  <w:rStyle w:val="Hyperlink"/>
                  <w:lang w:val="fr-BE" w:eastAsia="en-GB"/>
                </w:rPr>
                <w:t xml:space="preserve"> Programme</w:t>
              </w:r>
              <w:r w:rsidRPr="00B47192">
                <w:rPr>
                  <w:lang w:val="fr-BE" w:eastAsia="en-GB"/>
                </w:rPr>
                <w:t xml:space="preserve"> </w:t>
              </w:r>
              <w:r w:rsidR="00B47192">
                <w:rPr>
                  <w:lang w:val="fr-BE" w:eastAsia="en-GB"/>
                </w:rPr>
                <w:t xml:space="preserve">et </w:t>
              </w:r>
              <w:r w:rsidR="00A74022">
                <w:rPr>
                  <w:lang w:val="fr-BE" w:eastAsia="en-GB"/>
                </w:rPr>
                <w:t>le</w:t>
              </w:r>
              <w:r w:rsidRPr="00B47192">
                <w:rPr>
                  <w:lang w:val="fr-BE" w:eastAsia="en-GB"/>
                </w:rPr>
                <w:t xml:space="preserve"> </w:t>
              </w:r>
              <w:hyperlink r:id="rId31" w:history="1">
                <w:r w:rsidRPr="00B47192">
                  <w:rPr>
                    <w:rStyle w:val="Hyperlink"/>
                    <w:lang w:val="fr-BE" w:eastAsia="en-GB"/>
                  </w:rPr>
                  <w:t>Secure Connectivity Programme (IRIS²</w:t>
                </w:r>
              </w:hyperlink>
              <w:r w:rsidRPr="00B47192">
                <w:rPr>
                  <w:rStyle w:val="Hyperlink"/>
                  <w:lang w:val="fr-BE" w:eastAsia="en-GB"/>
                </w:rPr>
                <w:t>)</w:t>
              </w:r>
              <w:r w:rsidRPr="00B47192">
                <w:rPr>
                  <w:lang w:val="fr-BE" w:eastAsia="en-GB"/>
                </w:rPr>
                <w:t>;</w:t>
              </w:r>
            </w:p>
            <w:p w14:paraId="748CD8DF" w14:textId="18839323" w:rsidR="004D12FF" w:rsidRPr="00B8283A" w:rsidRDefault="004D12FF" w:rsidP="004D12FF">
              <w:pPr>
                <w:spacing w:before="100" w:beforeAutospacing="1" w:after="120"/>
                <w:rPr>
                  <w:lang w:val="fr-BE" w:eastAsia="en-GB"/>
                </w:rPr>
              </w:pPr>
              <w:r w:rsidRPr="00B8283A">
                <w:rPr>
                  <w:lang w:val="fr-BE" w:eastAsia="en-GB"/>
                </w:rPr>
                <w:t xml:space="preserve">- </w:t>
              </w:r>
              <w:r w:rsidR="00B8283A" w:rsidRPr="00B8283A">
                <w:rPr>
                  <w:lang w:val="fr-BE" w:eastAsia="en-GB"/>
                </w:rPr>
                <w:t>contribuer au renforcement des liens entre initiatives nation</w:t>
              </w:r>
              <w:r w:rsidR="00B8283A">
                <w:rPr>
                  <w:lang w:val="fr-BE" w:eastAsia="en-GB"/>
                </w:rPr>
                <w:t>ales/régionales dans le domaine des insfrastrucutres de communication quantiques et les technologies et leur synchronisation avec les initiatives europénnes</w:t>
              </w:r>
              <w:r w:rsidRPr="00B8283A">
                <w:rPr>
                  <w:lang w:val="fr-BE" w:eastAsia="en-GB"/>
                </w:rPr>
                <w:t>;</w:t>
              </w:r>
            </w:p>
            <w:p w14:paraId="5A68CB29" w14:textId="4E4F52FD" w:rsidR="004D12FF" w:rsidRPr="00B8283A" w:rsidRDefault="004D12FF" w:rsidP="004D12FF">
              <w:pPr>
                <w:spacing w:before="100" w:beforeAutospacing="1" w:after="120"/>
                <w:rPr>
                  <w:lang w:val="fr-BE" w:eastAsia="en-GB"/>
                </w:rPr>
              </w:pPr>
              <w:r w:rsidRPr="00B8283A">
                <w:rPr>
                  <w:lang w:val="fr-BE" w:eastAsia="en-GB"/>
                </w:rPr>
                <w:lastRenderedPageBreak/>
                <w:t xml:space="preserve">- </w:t>
              </w:r>
              <w:r w:rsidR="009818D4">
                <w:rPr>
                  <w:lang w:val="fr-BE" w:eastAsia="en-GB"/>
                </w:rPr>
                <w:t>contribuer au suivi des attributions des</w:t>
              </w:r>
              <w:r w:rsidR="00B8283A" w:rsidRPr="00B8283A">
                <w:rPr>
                  <w:lang w:val="fr-BE" w:eastAsia="en-GB"/>
                </w:rPr>
                <w:t xml:space="preserve"> subventions et des </w:t>
              </w:r>
              <w:r w:rsidR="00B8283A">
                <w:rPr>
                  <w:lang w:val="fr-BE" w:eastAsia="en-GB"/>
                </w:rPr>
                <w:t xml:space="preserve">marchés publics </w:t>
              </w:r>
              <w:r w:rsidR="001A19B5">
                <w:rPr>
                  <w:lang w:val="fr-BE" w:eastAsia="en-GB"/>
                </w:rPr>
                <w:t>et</w:t>
              </w:r>
              <w:r w:rsidR="00B8283A">
                <w:rPr>
                  <w:lang w:val="fr-BE" w:eastAsia="en-GB"/>
                </w:rPr>
                <w:t xml:space="preserve"> s’impliquer avec les intervenants </w:t>
              </w:r>
              <w:proofErr w:type="gramStart"/>
              <w:r w:rsidR="00B8283A">
                <w:rPr>
                  <w:lang w:val="fr-BE" w:eastAsia="en-GB"/>
                </w:rPr>
                <w:t>concernés</w:t>
              </w:r>
              <w:r w:rsidRPr="00B8283A">
                <w:rPr>
                  <w:lang w:val="fr-BE" w:eastAsia="en-GB"/>
                </w:rPr>
                <w:t>;</w:t>
              </w:r>
              <w:proofErr w:type="gramEnd"/>
            </w:p>
            <w:p w14:paraId="0146D052" w14:textId="7D2F9080" w:rsidR="004D12FF" w:rsidRPr="00B8283A" w:rsidRDefault="004D12FF" w:rsidP="004D12FF">
              <w:pPr>
                <w:spacing w:before="100" w:beforeAutospacing="1" w:after="120"/>
                <w:rPr>
                  <w:lang w:val="fr-BE"/>
                </w:rPr>
              </w:pPr>
              <w:r w:rsidRPr="00B8283A">
                <w:rPr>
                  <w:lang w:val="fr-BE" w:eastAsia="en-GB"/>
                </w:rPr>
                <w:t xml:space="preserve">- </w:t>
              </w:r>
              <w:r w:rsidR="00A74022">
                <w:rPr>
                  <w:lang w:val="fr-BE" w:eastAsia="en-GB"/>
                </w:rPr>
                <w:t>améliorer</w:t>
              </w:r>
              <w:r w:rsidR="00B8283A" w:rsidRPr="00B8283A">
                <w:rPr>
                  <w:lang w:val="fr-BE" w:eastAsia="en-GB"/>
                </w:rPr>
                <w:t xml:space="preserve"> la visibilité et l’impact du programme EuroQCI en </w:t>
              </w:r>
              <w:r w:rsidR="00A74022">
                <w:rPr>
                  <w:lang w:val="fr-BE" w:eastAsia="en-GB"/>
                </w:rPr>
                <w:t>contribuant à</w:t>
              </w:r>
              <w:r w:rsidR="00B8283A">
                <w:rPr>
                  <w:lang w:val="fr-BE" w:eastAsia="en-GB"/>
                </w:rPr>
                <w:t xml:space="preserve"> la </w:t>
              </w:r>
              <w:r w:rsidR="00A74022">
                <w:rPr>
                  <w:lang w:val="fr-BE" w:eastAsia="en-GB"/>
                </w:rPr>
                <w:t>dissémination</w:t>
              </w:r>
              <w:r w:rsidR="00B8283A">
                <w:rPr>
                  <w:lang w:val="fr-BE" w:eastAsia="en-GB"/>
                </w:rPr>
                <w:t xml:space="preserve"> des résultats.</w:t>
              </w:r>
            </w:p>
          </w:sdtContent>
        </w:sdt>
        <w:p w14:paraId="3B1D2FA2" w14:textId="14B286E6" w:rsidR="001A0074" w:rsidRPr="00080A71" w:rsidRDefault="00E72CF9" w:rsidP="00BD60E5">
          <w:pPr>
            <w:spacing w:before="100" w:beforeAutospacing="1" w:after="120"/>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939DFB1" w14:textId="2ED60B45" w:rsidR="001A19B5" w:rsidRPr="00A74022" w:rsidRDefault="00A74022" w:rsidP="001A19B5">
          <w:pPr>
            <w:tabs>
              <w:tab w:val="left" w:pos="1418"/>
              <w:tab w:val="left" w:pos="1560"/>
            </w:tabs>
            <w:spacing w:after="0"/>
            <w:ind w:right="60"/>
            <w:rPr>
              <w:lang w:val="fr-BE" w:eastAsia="en-GB"/>
            </w:rPr>
          </w:pPr>
          <w:r w:rsidRPr="00A74022">
            <w:rPr>
              <w:lang w:val="fr-BE" w:eastAsia="en-GB"/>
            </w:rPr>
            <w:t>Un ca</w:t>
          </w:r>
          <w:r w:rsidR="00BA4AB3">
            <w:rPr>
              <w:lang w:val="fr-BE" w:eastAsia="en-GB"/>
            </w:rPr>
            <w:t>n</w:t>
          </w:r>
          <w:r w:rsidRPr="00A74022">
            <w:rPr>
              <w:lang w:val="fr-BE" w:eastAsia="en-GB"/>
            </w:rPr>
            <w:t>didat dynamique et motiv</w:t>
          </w:r>
          <w:r w:rsidR="00BA4AB3">
            <w:rPr>
              <w:lang w:val="fr-BE" w:eastAsia="en-GB"/>
            </w:rPr>
            <w:t>é</w:t>
          </w:r>
          <w:r w:rsidRPr="00A74022">
            <w:rPr>
              <w:lang w:val="fr-BE" w:eastAsia="en-GB"/>
            </w:rPr>
            <w:t xml:space="preserve">, </w:t>
          </w:r>
          <w:r w:rsidR="00BA4AB3">
            <w:rPr>
              <w:lang w:val="fr-BE" w:eastAsia="en-GB"/>
            </w:rPr>
            <w:t>doté</w:t>
          </w:r>
          <w:r w:rsidRPr="00A74022">
            <w:rPr>
              <w:lang w:val="fr-BE" w:eastAsia="en-GB"/>
            </w:rPr>
            <w:t xml:space="preserve"> </w:t>
          </w:r>
          <w:r w:rsidR="00BA4AB3">
            <w:rPr>
              <w:lang w:val="fr-BE" w:eastAsia="en-GB"/>
            </w:rPr>
            <w:t>d’</w:t>
          </w:r>
          <w:r w:rsidRPr="00A74022">
            <w:rPr>
              <w:lang w:val="fr-BE" w:eastAsia="en-GB"/>
            </w:rPr>
            <w:t>une formation et d’</w:t>
          </w:r>
          <w:r w:rsidR="00BA4AB3">
            <w:rPr>
              <w:lang w:val="fr-BE" w:eastAsia="en-GB"/>
            </w:rPr>
            <w:t xml:space="preserve">une </w:t>
          </w:r>
          <w:r w:rsidRPr="00A74022">
            <w:rPr>
              <w:lang w:val="fr-BE" w:eastAsia="en-GB"/>
            </w:rPr>
            <w:t>expérience dans les do</w:t>
          </w:r>
          <w:r>
            <w:rPr>
              <w:lang w:val="fr-BE" w:eastAsia="en-GB"/>
            </w:rPr>
            <w:t>maines relatifs à l’E</w:t>
          </w:r>
          <w:r w:rsidR="00BA4AB3">
            <w:rPr>
              <w:lang w:val="fr-BE" w:eastAsia="en-GB"/>
            </w:rPr>
            <w:t>u</w:t>
          </w:r>
          <w:r>
            <w:rPr>
              <w:lang w:val="fr-BE" w:eastAsia="en-GB"/>
            </w:rPr>
            <w:t>ro</w:t>
          </w:r>
          <w:r w:rsidR="00BA4AB3">
            <w:rPr>
              <w:lang w:val="fr-BE" w:eastAsia="en-GB"/>
            </w:rPr>
            <w:t>Q</w:t>
          </w:r>
          <w:r>
            <w:rPr>
              <w:lang w:val="fr-BE" w:eastAsia="en-GB"/>
            </w:rPr>
            <w:t>CI tels que la communication quantique, la cybersécurité</w:t>
          </w:r>
          <w:r w:rsidR="00BA4AB3">
            <w:rPr>
              <w:lang w:val="fr-BE" w:eastAsia="en-GB"/>
            </w:rPr>
            <w:t>,</w:t>
          </w:r>
          <w:r>
            <w:rPr>
              <w:lang w:val="fr-BE" w:eastAsia="en-GB"/>
            </w:rPr>
            <w:t xml:space="preserve"> les infrastructures de télécommunication ou la connectivité spatiale</w:t>
          </w:r>
          <w:r w:rsidR="00BA4AB3">
            <w:rPr>
              <w:lang w:val="fr-BE" w:eastAsia="en-GB"/>
            </w:rPr>
            <w:t xml:space="preserve"> et désireux d’apporter une contribution significative à ce domaine passionnant.</w:t>
          </w:r>
        </w:p>
        <w:p w14:paraId="5C47470A" w14:textId="335CCFC4" w:rsidR="001A19B5" w:rsidRPr="00BA4AB3" w:rsidRDefault="00BA4AB3" w:rsidP="001A19B5">
          <w:pPr>
            <w:spacing w:before="100" w:beforeAutospacing="1" w:after="120"/>
            <w:rPr>
              <w:lang w:val="fr-BE"/>
            </w:rPr>
          </w:pPr>
          <w:r>
            <w:rPr>
              <w:szCs w:val="24"/>
              <w:lang w:val="fr-BE"/>
            </w:rPr>
            <w:t>Avoir d</w:t>
          </w:r>
          <w:r w:rsidRPr="00BA4AB3">
            <w:rPr>
              <w:szCs w:val="24"/>
              <w:lang w:val="fr-BE"/>
            </w:rPr>
            <w:t xml:space="preserve">e l’expérience dans les </w:t>
          </w:r>
          <w:r>
            <w:rPr>
              <w:szCs w:val="24"/>
              <w:lang w:val="fr-BE"/>
            </w:rPr>
            <w:t>programmes européens, les programmes de sécurité nationale et de développement international en général constitue un atout.</w:t>
          </w:r>
        </w:p>
        <w:p w14:paraId="7E409EA7" w14:textId="4A374287" w:rsidR="001A0074" w:rsidRPr="00BA4AB3" w:rsidRDefault="00BA4AB3" w:rsidP="001A19B5">
          <w:pPr>
            <w:tabs>
              <w:tab w:val="left" w:pos="1418"/>
              <w:tab w:val="left" w:pos="1560"/>
            </w:tabs>
            <w:spacing w:after="0"/>
            <w:ind w:right="60"/>
            <w:rPr>
              <w:lang w:val="fr-BE" w:eastAsia="en-GB"/>
            </w:rPr>
          </w:pPr>
          <w:r w:rsidRPr="00BA4AB3">
            <w:rPr>
              <w:szCs w:val="24"/>
              <w:lang w:val="fr-BE"/>
            </w:rPr>
            <w:t xml:space="preserve">Le candidat sélectionné possèdera de bonnes capacités organisationnelles, de communication et </w:t>
          </w:r>
          <w:r>
            <w:rPr>
              <w:szCs w:val="24"/>
              <w:lang w:val="fr-BE"/>
            </w:rPr>
            <w:t xml:space="preserve">de </w:t>
          </w:r>
          <w:r w:rsidRPr="00BA4AB3">
            <w:rPr>
              <w:szCs w:val="24"/>
              <w:lang w:val="fr-BE"/>
            </w:rPr>
            <w:t xml:space="preserve">négociation, et </w:t>
          </w:r>
          <w:r>
            <w:rPr>
              <w:szCs w:val="24"/>
              <w:lang w:val="fr-BE"/>
            </w:rPr>
            <w:t>pourra</w:t>
          </w:r>
          <w:r w:rsidRPr="00BA4AB3">
            <w:rPr>
              <w:szCs w:val="24"/>
              <w:lang w:val="fr-BE"/>
            </w:rPr>
            <w:t xml:space="preserve"> travailler t</w:t>
          </w:r>
          <w:r>
            <w:rPr>
              <w:szCs w:val="24"/>
              <w:lang w:val="fr-BE"/>
            </w:rPr>
            <w:t>an</w:t>
          </w:r>
          <w:r w:rsidRPr="00BA4AB3">
            <w:rPr>
              <w:szCs w:val="24"/>
              <w:lang w:val="fr-BE"/>
            </w:rPr>
            <w:t>t de man</w:t>
          </w:r>
          <w:r w:rsidR="009818D4">
            <w:rPr>
              <w:szCs w:val="24"/>
              <w:lang w:val="fr-BE"/>
            </w:rPr>
            <w:t>i</w:t>
          </w:r>
          <w:r w:rsidRPr="00BA4AB3">
            <w:rPr>
              <w:szCs w:val="24"/>
              <w:lang w:val="fr-BE"/>
            </w:rPr>
            <w:t>ère indé</w:t>
          </w:r>
          <w:r>
            <w:rPr>
              <w:szCs w:val="24"/>
              <w:lang w:val="fr-BE"/>
            </w:rPr>
            <w:t xml:space="preserve">pendante qu’en coopération avec les collègues et </w:t>
          </w:r>
          <w:r w:rsidR="002F7B3F">
            <w:rPr>
              <w:szCs w:val="24"/>
              <w:lang w:val="fr-BE"/>
            </w:rPr>
            <w:t>différents</w:t>
          </w:r>
          <w:r>
            <w:rPr>
              <w:szCs w:val="24"/>
              <w:lang w:val="fr-BE"/>
            </w:rPr>
            <w:t xml:space="preserve"> intervenants </w:t>
          </w:r>
          <w:r w:rsidR="006E067D">
            <w:rPr>
              <w:szCs w:val="24"/>
              <w:lang w:val="fr-BE"/>
            </w:rPr>
            <w:t>dans un</w:t>
          </w:r>
          <w:r>
            <w:rPr>
              <w:szCs w:val="24"/>
              <w:lang w:val="fr-BE"/>
            </w:rPr>
            <w:t xml:space="preserve"> environnement international</w:t>
          </w:r>
          <w:r w:rsidR="001A19B5" w:rsidRPr="00BA4AB3">
            <w:rPr>
              <w:szCs w:val="24"/>
              <w:lang w:val="fr-BE"/>
            </w:rPr>
            <w:t xml:space="preserve">. </w:t>
          </w:r>
          <w:r w:rsidRPr="00BA4AB3">
            <w:rPr>
              <w:szCs w:val="24"/>
              <w:lang w:val="fr-BE"/>
            </w:rPr>
            <w:t>Le poste requiert une connaissance approfondie de l’ang</w:t>
          </w:r>
          <w:r w:rsidR="006E067D">
            <w:rPr>
              <w:szCs w:val="24"/>
              <w:lang w:val="fr-BE"/>
            </w:rPr>
            <w:t>lai</w:t>
          </w:r>
          <w:r w:rsidRPr="00BA4AB3">
            <w:rPr>
              <w:szCs w:val="24"/>
              <w:lang w:val="fr-BE"/>
            </w:rPr>
            <w:t>s, tant</w:t>
          </w:r>
          <w:r w:rsidR="006E067D">
            <w:rPr>
              <w:szCs w:val="24"/>
              <w:lang w:val="fr-BE"/>
            </w:rPr>
            <w:t xml:space="preserve"> </w:t>
          </w:r>
          <w:r w:rsidRPr="00BA4AB3">
            <w:rPr>
              <w:szCs w:val="24"/>
              <w:lang w:val="fr-BE"/>
            </w:rPr>
            <w:t>à l’oral qu’à l’écrit.</w:t>
          </w:r>
          <w:r>
            <w:rPr>
              <w:lang w:val="fr-BE" w:eastAsia="en-GB"/>
            </w:rPr>
            <w:t xml:space="preserve"> </w:t>
          </w:r>
        </w:p>
      </w:sdtContent>
    </w:sdt>
    <w:p w14:paraId="5D76C15C" w14:textId="77777777" w:rsidR="00F65CC2" w:rsidRPr="00BA4AB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w:t>
      </w:r>
      <w:r w:rsidRPr="001D3EEC">
        <w:rPr>
          <w:lang w:val="fr-BE" w:eastAsia="en-GB"/>
        </w:rPr>
        <w:lastRenderedPageBreak/>
        <w:t>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32"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33"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4"/>
      <w:headerReference w:type="default" r:id="rId35"/>
      <w:footerReference w:type="even" r:id="rId36"/>
      <w:footerReference w:type="default" r:id="rId37"/>
      <w:headerReference w:type="first" r:id="rId38"/>
      <w:footerReference w:type="first" r:id="rId3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875DB" w14:textId="77777777" w:rsidR="000655B6" w:rsidRDefault="000655B6">
      <w:pPr>
        <w:spacing w:after="0"/>
      </w:pPr>
      <w:r>
        <w:separator/>
      </w:r>
    </w:p>
  </w:endnote>
  <w:endnote w:type="continuationSeparator" w:id="0">
    <w:p w14:paraId="33BD8DEF" w14:textId="77777777" w:rsidR="000655B6" w:rsidRDefault="000655B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9CBE1" w14:textId="77777777" w:rsidR="000655B6" w:rsidRDefault="000655B6">
      <w:pPr>
        <w:spacing w:after="0"/>
      </w:pPr>
      <w:r>
        <w:separator/>
      </w:r>
    </w:p>
  </w:footnote>
  <w:footnote w:type="continuationSeparator" w:id="0">
    <w:p w14:paraId="3D66BCA2" w14:textId="77777777" w:rsidR="000655B6" w:rsidRDefault="000655B6">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s-ES" w:vendorID="64" w:dllVersion="0" w:nlCheck="1" w:checkStyle="0"/>
  <w:activeWritingStyle w:appName="MSWord" w:lang="en-US" w:vendorID="64" w:dllVersion="0" w:nlCheck="1" w:checkStyle="0"/>
  <w:activeWritingStyle w:appName="MSWord" w:lang="en-GB"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docVars>
    <w:docVar w:name="LW_DocType" w:val="EUROLOOK"/>
  </w:docVars>
  <w:rsids>
    <w:rsidRoot w:val="006A1CB2"/>
    <w:rsid w:val="00017FBA"/>
    <w:rsid w:val="000655B6"/>
    <w:rsid w:val="00080A71"/>
    <w:rsid w:val="000914BF"/>
    <w:rsid w:val="00097587"/>
    <w:rsid w:val="000B2E70"/>
    <w:rsid w:val="00167118"/>
    <w:rsid w:val="001A0074"/>
    <w:rsid w:val="001A19B5"/>
    <w:rsid w:val="001D3EEC"/>
    <w:rsid w:val="00215A56"/>
    <w:rsid w:val="0028413D"/>
    <w:rsid w:val="002841B7"/>
    <w:rsid w:val="002A6E30"/>
    <w:rsid w:val="002B37EB"/>
    <w:rsid w:val="002F7B3F"/>
    <w:rsid w:val="00301CA3"/>
    <w:rsid w:val="00323808"/>
    <w:rsid w:val="00325DD6"/>
    <w:rsid w:val="00377580"/>
    <w:rsid w:val="003850FE"/>
    <w:rsid w:val="00394581"/>
    <w:rsid w:val="00443957"/>
    <w:rsid w:val="00462268"/>
    <w:rsid w:val="00491F5F"/>
    <w:rsid w:val="004A4BB7"/>
    <w:rsid w:val="004C7FE2"/>
    <w:rsid w:val="004D12FF"/>
    <w:rsid w:val="004D3B51"/>
    <w:rsid w:val="004F594C"/>
    <w:rsid w:val="0053405E"/>
    <w:rsid w:val="005376D7"/>
    <w:rsid w:val="00556CBD"/>
    <w:rsid w:val="00637061"/>
    <w:rsid w:val="006A1CB2"/>
    <w:rsid w:val="006E067D"/>
    <w:rsid w:val="006F23BA"/>
    <w:rsid w:val="0074301E"/>
    <w:rsid w:val="007A10AA"/>
    <w:rsid w:val="007A1396"/>
    <w:rsid w:val="007B5FAE"/>
    <w:rsid w:val="007E131B"/>
    <w:rsid w:val="00804C66"/>
    <w:rsid w:val="008241B0"/>
    <w:rsid w:val="008315CD"/>
    <w:rsid w:val="00866E7F"/>
    <w:rsid w:val="008A0FF3"/>
    <w:rsid w:val="0092295D"/>
    <w:rsid w:val="009646A0"/>
    <w:rsid w:val="009818D4"/>
    <w:rsid w:val="0099785E"/>
    <w:rsid w:val="00A4483F"/>
    <w:rsid w:val="00A526BA"/>
    <w:rsid w:val="00A65B97"/>
    <w:rsid w:val="00A6770A"/>
    <w:rsid w:val="00A74022"/>
    <w:rsid w:val="00A917BE"/>
    <w:rsid w:val="00B31DC8"/>
    <w:rsid w:val="00B47192"/>
    <w:rsid w:val="00B73A72"/>
    <w:rsid w:val="00B8283A"/>
    <w:rsid w:val="00BA4AB3"/>
    <w:rsid w:val="00BD60E5"/>
    <w:rsid w:val="00C518F5"/>
    <w:rsid w:val="00C53626"/>
    <w:rsid w:val="00D703FC"/>
    <w:rsid w:val="00D82B48"/>
    <w:rsid w:val="00DC5C83"/>
    <w:rsid w:val="00DC6FF6"/>
    <w:rsid w:val="00E0579E"/>
    <w:rsid w:val="00E5708E"/>
    <w:rsid w:val="00E72CF9"/>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32B6177C-F246-41ED-BC6D-19285E496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customStyle="1" w:styleId="m-8305861166443718009gmail-m-230606139553432654gmail-m-2369021686375024298gmail-m-7442869760265030067spelle">
    <w:name w:val="m-8305861166443718009gmail-m-230606139553432654gmail-m-2369021686375024298gmail-m-7442869760265030067spelle"/>
    <w:basedOn w:val="DefaultParagraphFont"/>
    <w:rsid w:val="00A67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urldefense.com/v3/__https:/graphene-flagship.eu/__;!!DOxrgLBm!Ttom-52bsrWe4zavSRgPgbBjQai1Um7bPA8pTFDbAvzQixc84veHO-UEPzwcpUG0AawCZ1BkHGOVHGQE$" TargetMode="External"/><Relationship Id="rId39" Type="http://schemas.openxmlformats.org/officeDocument/2006/relationships/footer" Target="footer3.xml"/><Relationship Id="rId21" Type="http://schemas.openxmlformats.org/officeDocument/2006/relationships/control" Target="activeX/activeX5.xml"/><Relationship Id="rId34" Type="http://schemas.openxmlformats.org/officeDocument/2006/relationships/header" Target="header1.xml"/><Relationship Id="rId42"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hyperlink" Target="https://ec.europa.eu/digital-single-market/en/europe-investing-digital-digital-europe-programme"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ymard.de-Touzalin@ec.europa.eu" TargetMode="External"/><Relationship Id="rId24" Type="http://schemas.openxmlformats.org/officeDocument/2006/relationships/hyperlink" Target="https://defence-industry-space.ec.europa.eu/eu-space-policy/eu-space-programme/iriss_en" TargetMode="External"/><Relationship Id="rId32" Type="http://schemas.openxmlformats.org/officeDocument/2006/relationships/hyperlink" Target="https://eur-lex.europa.eu/legal-content/FR/TXT/?uri=CELEX:32015D0444"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yperlink" Target="https://digital-strategy.ec.europa.eu/en/policies/european-quantum-communication-infrastructure-euroqci" TargetMode="External"/><Relationship Id="rId36"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control" Target="activeX/activeX4.xml"/><Relationship Id="rId31" Type="http://schemas.openxmlformats.org/officeDocument/2006/relationships/hyperlink" Target="https://defence-industry-space.ec.europa.eu/welcome-iris2-infrastructure-resilience-interconnectivity-and-security-satellite-2022-11-17_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yperlink" Target="https://urldefense.com/v3/__https:/battery2030.eu/__;!!DOxrgLBm!Ttom-52bsrWe4zavSRgPgbBjQai1Um7bPA8pTFDbAvzQixc84veHO-UEPzwcpUG0AawCZ1BkHJP1gRWe$" TargetMode="External"/><Relationship Id="rId30" Type="http://schemas.openxmlformats.org/officeDocument/2006/relationships/hyperlink" Target="https://ec.europa.eu/digital-single-market/en/connecting-europe-facility-cef2-digital" TargetMode="External"/><Relationship Id="rId35" Type="http://schemas.openxmlformats.org/officeDocument/2006/relationships/header" Target="header2.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urldefense.com/v3/__https:/www.humanbrainproject.eu/en/__;!!DOxrgLBm!Ttom-52bsrWe4zavSRgPgbBjQai1Um7bPA8pTFDbAvzQixc84veHO-UEPzwcpUG0AawCZ1BkHFIv4wsQ$" TargetMode="External"/><Relationship Id="rId33" Type="http://schemas.openxmlformats.org/officeDocument/2006/relationships/hyperlink" Target="https://europa.eu/europass/fr/create-your-europass-cv" TargetMode="External"/><Relationship Id="rId38"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173D31EDB1BE485FB1336F17104A04FF"/>
        <w:category>
          <w:name w:val="General"/>
          <w:gallery w:val="placeholder"/>
        </w:category>
        <w:types>
          <w:type w:val="bbPlcHdr"/>
        </w:types>
        <w:behaviors>
          <w:behavior w:val="content"/>
        </w:behaviors>
        <w:guid w:val="{CBCACC77-B5F9-4A98-A53B-F8E15517583A}"/>
      </w:docPartPr>
      <w:docPartBody>
        <w:p w:rsidR="00D06AA8" w:rsidRDefault="000C2A22" w:rsidP="000C2A22">
          <w:pPr>
            <w:pStyle w:val="173D31EDB1BE485FB1336F17104A04FF"/>
          </w:pPr>
          <w:r w:rsidRPr="0007110E">
            <w:rPr>
              <w:rStyle w:val="PlaceholderText"/>
              <w:bCs/>
            </w:rPr>
            <w:t>Click or tap here to enter text.</w:t>
          </w:r>
        </w:p>
      </w:docPartBody>
    </w:docPart>
    <w:docPart>
      <w:docPartPr>
        <w:name w:val="B0397838DB014ADE854A77DE0C07CF3B"/>
        <w:category>
          <w:name w:val="General"/>
          <w:gallery w:val="placeholder"/>
        </w:category>
        <w:types>
          <w:type w:val="bbPlcHdr"/>
        </w:types>
        <w:behaviors>
          <w:behavior w:val="content"/>
        </w:behaviors>
        <w:guid w:val="{1440BF17-6076-4701-86CC-F76FBF33568C}"/>
      </w:docPartPr>
      <w:docPartBody>
        <w:p w:rsidR="00D06AA8" w:rsidRDefault="000C2A22" w:rsidP="000C2A22">
          <w:pPr>
            <w:pStyle w:val="B0397838DB014ADE854A77DE0C07CF3B"/>
          </w:pPr>
          <w:r w:rsidRPr="0007110E">
            <w:rPr>
              <w:rStyle w:val="PlaceholderText"/>
              <w:bCs/>
            </w:rPr>
            <w:t>Click or tap here to enter text.</w:t>
          </w:r>
        </w:p>
      </w:docPartBody>
    </w:docPart>
    <w:docPart>
      <w:docPartPr>
        <w:name w:val="D8DBD5FA1D9F4DFC9F172280E6DABF9E"/>
        <w:category>
          <w:name w:val="General"/>
          <w:gallery w:val="placeholder"/>
        </w:category>
        <w:types>
          <w:type w:val="bbPlcHdr"/>
        </w:types>
        <w:behaviors>
          <w:behavior w:val="content"/>
        </w:behaviors>
        <w:guid w:val="{ABE496D3-0FD2-4914-83C7-D159382D3BD0}"/>
      </w:docPartPr>
      <w:docPartBody>
        <w:p w:rsidR="00D06AA8" w:rsidRDefault="000C2A22" w:rsidP="000C2A22">
          <w:pPr>
            <w:pStyle w:val="D8DBD5FA1D9F4DFC9F172280E6DABF9E"/>
          </w:pPr>
          <w:r w:rsidRPr="0007110E">
            <w:rPr>
              <w:rStyle w:val="PlaceholderText"/>
              <w:bCs/>
            </w:rPr>
            <w:t>Click or tap here to enter text.</w:t>
          </w:r>
        </w:p>
      </w:docPartBody>
    </w:docPart>
    <w:docPart>
      <w:docPartPr>
        <w:name w:val="D0B438898F534331874ADC4F7B753D18"/>
        <w:category>
          <w:name w:val="General"/>
          <w:gallery w:val="placeholder"/>
        </w:category>
        <w:types>
          <w:type w:val="bbPlcHdr"/>
        </w:types>
        <w:behaviors>
          <w:behavior w:val="content"/>
        </w:behaviors>
        <w:guid w:val="{024C5B4A-27FB-4C39-94E0-AEE1C328CB5B}"/>
      </w:docPartPr>
      <w:docPartBody>
        <w:p w:rsidR="00D06AA8" w:rsidRDefault="000C2A22" w:rsidP="000C2A22">
          <w:pPr>
            <w:pStyle w:val="D0B438898F534331874ADC4F7B753D18"/>
          </w:pPr>
          <w:r w:rsidRPr="00BD2312">
            <w:rPr>
              <w:rStyle w:val="PlaceholderText"/>
            </w:rPr>
            <w:t>Click or tap here to enter text.</w:t>
          </w:r>
        </w:p>
      </w:docPartBody>
    </w:docPart>
    <w:docPart>
      <w:docPartPr>
        <w:name w:val="D2BD06CA1220498E8F524D2054200DD3"/>
        <w:category>
          <w:name w:val="General"/>
          <w:gallery w:val="placeholder"/>
        </w:category>
        <w:types>
          <w:type w:val="bbPlcHdr"/>
        </w:types>
        <w:behaviors>
          <w:behavior w:val="content"/>
        </w:behaviors>
        <w:guid w:val="{604AC076-AE42-4EEA-8DEF-7FD2A00037FA}"/>
      </w:docPartPr>
      <w:docPartBody>
        <w:p w:rsidR="004E6C0E" w:rsidRDefault="00D06AA8" w:rsidP="00D06AA8">
          <w:pPr>
            <w:pStyle w:val="D2BD06CA1220498E8F524D2054200DD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FD0C8F"/>
    <w:multiLevelType w:val="multilevel"/>
    <w:tmpl w:val="114AAA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42619715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C2A22"/>
    <w:rsid w:val="004E6C0E"/>
    <w:rsid w:val="00534FB6"/>
    <w:rsid w:val="007818B4"/>
    <w:rsid w:val="008F2A96"/>
    <w:rsid w:val="00983F83"/>
    <w:rsid w:val="00B36F01"/>
    <w:rsid w:val="00B953F2"/>
    <w:rsid w:val="00CB23CA"/>
    <w:rsid w:val="00D06AA8"/>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06AA8"/>
    <w:rPr>
      <w:color w:val="288061"/>
    </w:rPr>
  </w:style>
  <w:style w:type="paragraph" w:customStyle="1" w:styleId="173D31EDB1BE485FB1336F17104A04FF">
    <w:name w:val="173D31EDB1BE485FB1336F17104A04FF"/>
    <w:rsid w:val="000C2A22"/>
  </w:style>
  <w:style w:type="paragraph" w:customStyle="1" w:styleId="B0397838DB014ADE854A77DE0C07CF3B">
    <w:name w:val="B0397838DB014ADE854A77DE0C07CF3B"/>
    <w:rsid w:val="000C2A22"/>
  </w:style>
  <w:style w:type="paragraph" w:customStyle="1" w:styleId="D8DBD5FA1D9F4DFC9F172280E6DABF9E">
    <w:name w:val="D8DBD5FA1D9F4DFC9F172280E6DABF9E"/>
    <w:rsid w:val="000C2A22"/>
  </w:style>
  <w:style w:type="paragraph" w:customStyle="1" w:styleId="D2BD06CA1220498E8F524D2054200DD3">
    <w:name w:val="D2BD06CA1220498E8F524D2054200DD3"/>
    <w:rsid w:val="00D06AA8"/>
  </w:style>
  <w:style w:type="paragraph" w:customStyle="1" w:styleId="D0B438898F534331874ADC4F7B753D18">
    <w:name w:val="D0B438898F534331874ADC4F7B753D18"/>
    <w:rsid w:val="000C2A22"/>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1549</Words>
  <Characters>8831</Characters>
  <Application>Microsoft Office Word</Application>
  <DocSecurity>4</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Roza PAPADOPOULOU</cp:lastModifiedBy>
  <cp:revision>2</cp:revision>
  <cp:lastPrinted>2023-04-18T07:01:00Z</cp:lastPrinted>
  <dcterms:created xsi:type="dcterms:W3CDTF">2023-09-13T10:19:00Z</dcterms:created>
  <dcterms:modified xsi:type="dcterms:W3CDTF">2023-09-13T10:19:00Z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