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C815A" w14:textId="77777777" w:rsidR="00256267" w:rsidRDefault="00F43CE8">
      <w:pPr>
        <w:pStyle w:val="BodyText"/>
        <w:rPr>
          <w:sz w:val="20"/>
        </w:rPr>
      </w:pPr>
      <w:r>
        <w:pict w14:anchorId="5D1603FF">
          <v:group id="docshapegroup1" o:spid="_x0000_s1027" style="position:absolute;margin-left:412.3pt;margin-top:29pt;width:141pt;height:12pt;z-index:15728640;mso-position-horizontal-relative:page;mso-position-vertical-relative:page" coordorigin="8246,580" coordsize="2820,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30" type="#_x0000_t75" style="position:absolute;left:8246;top:580;width:2820;height:240">
              <v:imagedata r:id="rId7" o:title=""/>
            </v:shape>
            <v:shape id="docshape3" o:spid="_x0000_s1029" type="#_x0000_t75" style="position:absolute;left:8246;top:580;width:360;height:240">
              <v:imagedata r:id="rId8" o:title=""/>
            </v:shape>
            <v:shapetype id="_x0000_t202" coordsize="21600,21600" o:spt="202" path="m,l,21600r21600,l21600,xe">
              <v:stroke joinstyle="miter"/>
              <v:path gradientshapeok="t" o:connecttype="rect"/>
            </v:shapetype>
            <v:shape id="docshape4" o:spid="_x0000_s1028" type="#_x0000_t202" style="position:absolute;left:8246;top:580;width:2820;height:240" filled="f" stroked="f">
              <v:textbox inset="0,0,0,0">
                <w:txbxContent>
                  <w:p w14:paraId="0AEBB00F" w14:textId="77777777" w:rsidR="00256267" w:rsidRDefault="00F43CE8">
                    <w:pPr>
                      <w:spacing w:before="50"/>
                      <w:ind w:left="427"/>
                      <w:rPr>
                        <w:rFonts w:ascii="Arial"/>
                        <w:sz w:val="13"/>
                      </w:rPr>
                    </w:pPr>
                    <w:r>
                      <w:rPr>
                        <w:rFonts w:ascii="Arial"/>
                        <w:w w:val="105"/>
                        <w:sz w:val="13"/>
                      </w:rPr>
                      <w:t>Ref.</w:t>
                    </w:r>
                    <w:r>
                      <w:rPr>
                        <w:rFonts w:ascii="Arial"/>
                        <w:spacing w:val="-7"/>
                        <w:w w:val="105"/>
                        <w:sz w:val="13"/>
                      </w:rPr>
                      <w:t xml:space="preserve"> </w:t>
                    </w:r>
                    <w:r>
                      <w:rPr>
                        <w:rFonts w:ascii="Arial"/>
                        <w:w w:val="105"/>
                        <w:sz w:val="13"/>
                      </w:rPr>
                      <w:t>Ares(2023)4982956</w:t>
                    </w:r>
                    <w:r>
                      <w:rPr>
                        <w:rFonts w:ascii="Arial"/>
                        <w:spacing w:val="-7"/>
                        <w:w w:val="105"/>
                        <w:sz w:val="13"/>
                      </w:rPr>
                      <w:t xml:space="preserve"> </w:t>
                    </w:r>
                    <w:r>
                      <w:rPr>
                        <w:rFonts w:ascii="Arial"/>
                        <w:w w:val="105"/>
                        <w:sz w:val="13"/>
                      </w:rPr>
                      <w:t>-</w:t>
                    </w:r>
                    <w:r>
                      <w:rPr>
                        <w:rFonts w:ascii="Arial"/>
                        <w:spacing w:val="-7"/>
                        <w:w w:val="105"/>
                        <w:sz w:val="13"/>
                      </w:rPr>
                      <w:t xml:space="preserve"> </w:t>
                    </w:r>
                    <w:r>
                      <w:rPr>
                        <w:rFonts w:ascii="Arial"/>
                        <w:spacing w:val="-2"/>
                        <w:w w:val="105"/>
                        <w:sz w:val="13"/>
                      </w:rPr>
                      <w:t>18/07/2023</w:t>
                    </w:r>
                  </w:p>
                </w:txbxContent>
              </v:textbox>
            </v:shape>
            <w10:wrap anchorx="page" anchory="page"/>
          </v:group>
        </w:pict>
      </w:r>
    </w:p>
    <w:p w14:paraId="1D9B3184" w14:textId="77777777" w:rsidR="00256267" w:rsidRDefault="00256267">
      <w:pPr>
        <w:pStyle w:val="BodyText"/>
        <w:spacing w:before="4"/>
        <w:rPr>
          <w:sz w:val="18"/>
        </w:rPr>
      </w:pPr>
    </w:p>
    <w:tbl>
      <w:tblPr>
        <w:tblW w:w="0" w:type="auto"/>
        <w:tblInd w:w="124" w:type="dxa"/>
        <w:tblLayout w:type="fixed"/>
        <w:tblCellMar>
          <w:left w:w="0" w:type="dxa"/>
          <w:right w:w="0" w:type="dxa"/>
        </w:tblCellMar>
        <w:tblLook w:val="01E0" w:firstRow="1" w:lastRow="1" w:firstColumn="1" w:lastColumn="1" w:noHBand="0" w:noVBand="0"/>
      </w:tblPr>
      <w:tblGrid>
        <w:gridCol w:w="2329"/>
        <w:gridCol w:w="3335"/>
      </w:tblGrid>
      <w:tr w:rsidR="00256267" w14:paraId="3756CFCD" w14:textId="77777777">
        <w:trPr>
          <w:trHeight w:val="1065"/>
        </w:trPr>
        <w:tc>
          <w:tcPr>
            <w:tcW w:w="2329" w:type="dxa"/>
          </w:tcPr>
          <w:p w14:paraId="65C743EE" w14:textId="77777777" w:rsidR="00256267" w:rsidRDefault="00F43CE8">
            <w:pPr>
              <w:pStyle w:val="TableParagraph"/>
              <w:ind w:left="50"/>
              <w:rPr>
                <w:sz w:val="20"/>
              </w:rPr>
            </w:pPr>
            <w:r>
              <w:rPr>
                <w:noProof/>
                <w:sz w:val="20"/>
              </w:rPr>
              <w:drawing>
                <wp:inline distT="0" distB="0" distL="0" distR="0" wp14:anchorId="30A432F1" wp14:editId="26431135">
                  <wp:extent cx="1362090" cy="672083"/>
                  <wp:effectExtent l="0" t="0" r="0" b="0"/>
                  <wp:docPr id="1" name="image3.jpeg"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9" cstate="print"/>
                          <a:stretch>
                            <a:fillRect/>
                          </a:stretch>
                        </pic:blipFill>
                        <pic:spPr>
                          <a:xfrm>
                            <a:off x="0" y="0"/>
                            <a:ext cx="1362090" cy="672083"/>
                          </a:xfrm>
                          <a:prstGeom prst="rect">
                            <a:avLst/>
                          </a:prstGeom>
                        </pic:spPr>
                      </pic:pic>
                    </a:graphicData>
                  </a:graphic>
                </wp:inline>
              </w:drawing>
            </w:r>
          </w:p>
        </w:tc>
        <w:tc>
          <w:tcPr>
            <w:tcW w:w="3335" w:type="dxa"/>
          </w:tcPr>
          <w:p w14:paraId="2885FD65" w14:textId="77777777" w:rsidR="00256267" w:rsidRDefault="00F43CE8">
            <w:pPr>
              <w:pStyle w:val="TableParagraph"/>
              <w:spacing w:before="83"/>
              <w:ind w:left="121"/>
              <w:rPr>
                <w:sz w:val="24"/>
              </w:rPr>
            </w:pPr>
            <w:r>
              <w:rPr>
                <w:spacing w:val="-2"/>
                <w:sz w:val="24"/>
              </w:rPr>
              <w:t>COMMISSION</w:t>
            </w:r>
            <w:r>
              <w:rPr>
                <w:sz w:val="24"/>
              </w:rPr>
              <w:t xml:space="preserve"> </w:t>
            </w:r>
            <w:r>
              <w:rPr>
                <w:spacing w:val="-2"/>
                <w:sz w:val="24"/>
              </w:rPr>
              <w:t>EUROPÉENNE</w:t>
            </w:r>
          </w:p>
        </w:tc>
      </w:tr>
    </w:tbl>
    <w:p w14:paraId="186EC996" w14:textId="77777777" w:rsidR="00256267" w:rsidRDefault="00256267">
      <w:pPr>
        <w:pStyle w:val="BodyText"/>
        <w:rPr>
          <w:sz w:val="20"/>
        </w:rPr>
      </w:pPr>
    </w:p>
    <w:p w14:paraId="6D38385C" w14:textId="77777777" w:rsidR="00256267" w:rsidRDefault="00256267">
      <w:pPr>
        <w:pStyle w:val="BodyText"/>
        <w:rPr>
          <w:sz w:val="20"/>
        </w:rPr>
      </w:pPr>
    </w:p>
    <w:p w14:paraId="20D71C75" w14:textId="77777777" w:rsidR="00256267" w:rsidRDefault="00256267">
      <w:pPr>
        <w:pStyle w:val="BodyText"/>
        <w:rPr>
          <w:sz w:val="20"/>
        </w:rPr>
      </w:pPr>
    </w:p>
    <w:p w14:paraId="776B71DE" w14:textId="77777777" w:rsidR="00256267" w:rsidRDefault="00256267">
      <w:pPr>
        <w:pStyle w:val="BodyText"/>
        <w:spacing w:before="1"/>
        <w:rPr>
          <w:sz w:val="17"/>
        </w:rPr>
      </w:pPr>
    </w:p>
    <w:p w14:paraId="6FFC48C8" w14:textId="77777777" w:rsidR="00256267" w:rsidRDefault="00F43CE8">
      <w:pPr>
        <w:pStyle w:val="Heading1"/>
        <w:spacing w:before="90"/>
        <w:ind w:left="471"/>
        <w:jc w:val="left"/>
      </w:pPr>
      <w:r>
        <w:rPr>
          <w:spacing w:val="-2"/>
        </w:rPr>
        <w:t>AVIS</w:t>
      </w:r>
      <w:r>
        <w:rPr>
          <w:spacing w:val="-10"/>
        </w:rPr>
        <w:t xml:space="preserve"> </w:t>
      </w:r>
      <w:r>
        <w:rPr>
          <w:spacing w:val="-2"/>
        </w:rPr>
        <w:t>DE</w:t>
      </w:r>
      <w:r>
        <w:rPr>
          <w:spacing w:val="-12"/>
        </w:rPr>
        <w:t xml:space="preserve"> </w:t>
      </w:r>
      <w:r>
        <w:rPr>
          <w:spacing w:val="-2"/>
        </w:rPr>
        <w:t>VACANCE</w:t>
      </w:r>
      <w:r>
        <w:rPr>
          <w:spacing w:val="-10"/>
        </w:rPr>
        <w:t xml:space="preserve"> </w:t>
      </w:r>
      <w:r>
        <w:rPr>
          <w:spacing w:val="-2"/>
        </w:rPr>
        <w:t>POUR</w:t>
      </w:r>
      <w:r>
        <w:rPr>
          <w:spacing w:val="-12"/>
        </w:rPr>
        <w:t xml:space="preserve"> </w:t>
      </w:r>
      <w:r>
        <w:rPr>
          <w:spacing w:val="-2"/>
        </w:rPr>
        <w:t>UN</w:t>
      </w:r>
      <w:r>
        <w:rPr>
          <w:spacing w:val="-12"/>
        </w:rPr>
        <w:t xml:space="preserve"> </w:t>
      </w:r>
      <w:r>
        <w:rPr>
          <w:spacing w:val="-2"/>
        </w:rPr>
        <w:t>POSTE</w:t>
      </w:r>
      <w:r>
        <w:rPr>
          <w:spacing w:val="-10"/>
        </w:rPr>
        <w:t xml:space="preserve"> </w:t>
      </w:r>
      <w:r>
        <w:rPr>
          <w:spacing w:val="-2"/>
        </w:rPr>
        <w:t>D’EXPERT</w:t>
      </w:r>
      <w:r>
        <w:rPr>
          <w:spacing w:val="-11"/>
        </w:rPr>
        <w:t xml:space="preserve"> </w:t>
      </w:r>
      <w:r>
        <w:rPr>
          <w:spacing w:val="-2"/>
        </w:rPr>
        <w:t>NATIONAL</w:t>
      </w:r>
      <w:r>
        <w:rPr>
          <w:spacing w:val="-10"/>
        </w:rPr>
        <w:t xml:space="preserve"> </w:t>
      </w:r>
      <w:r>
        <w:rPr>
          <w:spacing w:val="-2"/>
        </w:rPr>
        <w:t>DÉTACHÉ</w:t>
      </w:r>
    </w:p>
    <w:p w14:paraId="3C8119AA" w14:textId="77777777" w:rsidR="00256267" w:rsidRDefault="00256267">
      <w:pPr>
        <w:pStyle w:val="BodyText"/>
        <w:rPr>
          <w:b/>
          <w:sz w:val="20"/>
        </w:rPr>
      </w:pPr>
    </w:p>
    <w:p w14:paraId="3FC27616" w14:textId="77777777" w:rsidR="00256267" w:rsidRDefault="00256267">
      <w:pPr>
        <w:pStyle w:val="BodyText"/>
        <w:rPr>
          <w:b/>
          <w:sz w:val="20"/>
        </w:rPr>
      </w:pPr>
    </w:p>
    <w:p w14:paraId="2238EFFA" w14:textId="77777777" w:rsidR="00256267" w:rsidRDefault="00256267">
      <w:pPr>
        <w:pStyle w:val="BodyText"/>
        <w:spacing w:before="3"/>
        <w:rPr>
          <w:b/>
          <w:sz w:val="12"/>
        </w:rPr>
      </w:pPr>
    </w:p>
    <w:tbl>
      <w:tblPr>
        <w:tblW w:w="0" w:type="auto"/>
        <w:tblInd w:w="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13"/>
        <w:gridCol w:w="5492"/>
      </w:tblGrid>
      <w:tr w:rsidR="00256267" w14:paraId="46D8B107" w14:textId="77777777">
        <w:trPr>
          <w:trHeight w:val="515"/>
        </w:trPr>
        <w:tc>
          <w:tcPr>
            <w:tcW w:w="3113" w:type="dxa"/>
          </w:tcPr>
          <w:p w14:paraId="7D5B1652" w14:textId="77777777" w:rsidR="00256267" w:rsidRDefault="00F43CE8">
            <w:pPr>
              <w:pStyle w:val="TableParagraph"/>
              <w:spacing w:line="270" w:lineRule="exact"/>
              <w:ind w:left="110"/>
              <w:rPr>
                <w:sz w:val="24"/>
              </w:rPr>
            </w:pPr>
            <w:r>
              <w:rPr>
                <w:sz w:val="24"/>
              </w:rPr>
              <w:t>DG</w:t>
            </w:r>
            <w:r>
              <w:rPr>
                <w:spacing w:val="-3"/>
                <w:sz w:val="24"/>
              </w:rPr>
              <w:t xml:space="preserve"> </w:t>
            </w:r>
            <w:r>
              <w:rPr>
                <w:sz w:val="24"/>
              </w:rPr>
              <w:t>–</w:t>
            </w:r>
            <w:r>
              <w:rPr>
                <w:spacing w:val="-1"/>
                <w:sz w:val="24"/>
              </w:rPr>
              <w:t xml:space="preserve"> </w:t>
            </w:r>
            <w:r>
              <w:rPr>
                <w:sz w:val="24"/>
              </w:rPr>
              <w:t>Direction</w:t>
            </w:r>
            <w:r>
              <w:rPr>
                <w:spacing w:val="-2"/>
                <w:sz w:val="24"/>
              </w:rPr>
              <w:t xml:space="preserve"> </w:t>
            </w:r>
            <w:r>
              <w:rPr>
                <w:sz w:val="24"/>
              </w:rPr>
              <w:t>–</w:t>
            </w:r>
            <w:r>
              <w:rPr>
                <w:spacing w:val="-1"/>
                <w:sz w:val="24"/>
              </w:rPr>
              <w:t xml:space="preserve"> </w:t>
            </w:r>
            <w:r>
              <w:rPr>
                <w:spacing w:val="-2"/>
                <w:sz w:val="24"/>
              </w:rPr>
              <w:t>Unité</w:t>
            </w:r>
          </w:p>
        </w:tc>
        <w:tc>
          <w:tcPr>
            <w:tcW w:w="5492" w:type="dxa"/>
          </w:tcPr>
          <w:p w14:paraId="2A743317" w14:textId="77777777" w:rsidR="00256267" w:rsidRDefault="00F43CE8">
            <w:pPr>
              <w:pStyle w:val="TableParagraph"/>
              <w:spacing w:line="270" w:lineRule="exact"/>
              <w:ind w:left="108"/>
              <w:rPr>
                <w:sz w:val="24"/>
              </w:rPr>
            </w:pPr>
            <w:r>
              <w:rPr>
                <w:sz w:val="24"/>
              </w:rPr>
              <w:t>JUST</w:t>
            </w:r>
            <w:r>
              <w:rPr>
                <w:spacing w:val="-1"/>
                <w:sz w:val="24"/>
              </w:rPr>
              <w:t xml:space="preserve"> </w:t>
            </w:r>
            <w:r>
              <w:rPr>
                <w:sz w:val="24"/>
              </w:rPr>
              <w:t>–</w:t>
            </w:r>
            <w:r>
              <w:rPr>
                <w:spacing w:val="-1"/>
                <w:sz w:val="24"/>
              </w:rPr>
              <w:t xml:space="preserve"> </w:t>
            </w:r>
            <w:r>
              <w:rPr>
                <w:sz w:val="24"/>
              </w:rPr>
              <w:t>C –</w:t>
            </w:r>
            <w:r>
              <w:rPr>
                <w:spacing w:val="-4"/>
                <w:sz w:val="24"/>
              </w:rPr>
              <w:t xml:space="preserve"> </w:t>
            </w:r>
            <w:r>
              <w:rPr>
                <w:spacing w:val="-5"/>
                <w:sz w:val="24"/>
              </w:rPr>
              <w:t>C.2</w:t>
            </w:r>
          </w:p>
        </w:tc>
      </w:tr>
      <w:tr w:rsidR="00256267" w14:paraId="27AF8F1F" w14:textId="77777777">
        <w:trPr>
          <w:trHeight w:val="515"/>
        </w:trPr>
        <w:tc>
          <w:tcPr>
            <w:tcW w:w="3113" w:type="dxa"/>
          </w:tcPr>
          <w:p w14:paraId="020C31D0" w14:textId="77777777" w:rsidR="00256267" w:rsidRDefault="00F43CE8">
            <w:pPr>
              <w:pStyle w:val="TableParagraph"/>
              <w:spacing w:line="270" w:lineRule="exact"/>
              <w:ind w:left="110"/>
              <w:rPr>
                <w:sz w:val="24"/>
              </w:rPr>
            </w:pPr>
            <w:r>
              <w:rPr>
                <w:sz w:val="24"/>
              </w:rPr>
              <w:t>Numéro</w:t>
            </w:r>
            <w:r>
              <w:rPr>
                <w:spacing w:val="-7"/>
                <w:sz w:val="24"/>
              </w:rPr>
              <w:t xml:space="preserve"> </w:t>
            </w:r>
            <w:r>
              <w:rPr>
                <w:sz w:val="24"/>
              </w:rPr>
              <w:t>de</w:t>
            </w:r>
            <w:r>
              <w:rPr>
                <w:spacing w:val="-7"/>
                <w:sz w:val="24"/>
              </w:rPr>
              <w:t xml:space="preserve"> </w:t>
            </w:r>
            <w:r>
              <w:rPr>
                <w:sz w:val="24"/>
              </w:rPr>
              <w:t>poste</w:t>
            </w:r>
            <w:r>
              <w:rPr>
                <w:spacing w:val="-7"/>
                <w:sz w:val="24"/>
              </w:rPr>
              <w:t xml:space="preserve"> </w:t>
            </w:r>
            <w:r>
              <w:rPr>
                <w:spacing w:val="-2"/>
                <w:sz w:val="24"/>
              </w:rPr>
              <w:t>Sysper:</w:t>
            </w:r>
          </w:p>
        </w:tc>
        <w:tc>
          <w:tcPr>
            <w:tcW w:w="5492" w:type="dxa"/>
          </w:tcPr>
          <w:p w14:paraId="28DFAAFE" w14:textId="77777777" w:rsidR="00256267" w:rsidRDefault="00F43CE8">
            <w:pPr>
              <w:pStyle w:val="TableParagraph"/>
              <w:spacing w:line="270" w:lineRule="exact"/>
              <w:ind w:left="108"/>
              <w:rPr>
                <w:sz w:val="24"/>
              </w:rPr>
            </w:pPr>
            <w:r>
              <w:rPr>
                <w:spacing w:val="-2"/>
                <w:sz w:val="24"/>
              </w:rPr>
              <w:t>390700</w:t>
            </w:r>
          </w:p>
        </w:tc>
      </w:tr>
      <w:tr w:rsidR="00256267" w14:paraId="1ECD1140" w14:textId="77777777">
        <w:trPr>
          <w:trHeight w:val="1931"/>
        </w:trPr>
        <w:tc>
          <w:tcPr>
            <w:tcW w:w="3113" w:type="dxa"/>
          </w:tcPr>
          <w:p w14:paraId="15124F43" w14:textId="77777777" w:rsidR="00256267" w:rsidRDefault="00F43CE8">
            <w:pPr>
              <w:pStyle w:val="TableParagraph"/>
              <w:spacing w:line="272" w:lineRule="exact"/>
              <w:ind w:left="110"/>
              <w:rPr>
                <w:sz w:val="24"/>
              </w:rPr>
            </w:pPr>
            <w:r>
              <w:rPr>
                <w:sz w:val="24"/>
              </w:rPr>
              <w:t>Personne</w:t>
            </w:r>
            <w:r>
              <w:rPr>
                <w:spacing w:val="-4"/>
                <w:sz w:val="24"/>
              </w:rPr>
              <w:t xml:space="preserve"> </w:t>
            </w:r>
            <w:r>
              <w:rPr>
                <w:sz w:val="24"/>
              </w:rPr>
              <w:t>de</w:t>
            </w:r>
            <w:r>
              <w:rPr>
                <w:spacing w:val="-2"/>
                <w:sz w:val="24"/>
              </w:rPr>
              <w:t xml:space="preserve"> contact:</w:t>
            </w:r>
          </w:p>
          <w:p w14:paraId="7A777D40" w14:textId="77777777" w:rsidR="00256267" w:rsidRDefault="00256267">
            <w:pPr>
              <w:pStyle w:val="TableParagraph"/>
              <w:spacing w:before="9"/>
              <w:rPr>
                <w:b/>
                <w:sz w:val="23"/>
              </w:rPr>
            </w:pPr>
          </w:p>
          <w:p w14:paraId="550CFE21" w14:textId="77777777" w:rsidR="00256267" w:rsidRDefault="00F43CE8">
            <w:pPr>
              <w:pStyle w:val="TableParagraph"/>
              <w:ind w:left="110"/>
              <w:rPr>
                <w:sz w:val="24"/>
              </w:rPr>
            </w:pPr>
            <w:r>
              <w:rPr>
                <w:sz w:val="24"/>
              </w:rPr>
              <w:t>Prise</w:t>
            </w:r>
            <w:r>
              <w:rPr>
                <w:spacing w:val="-14"/>
                <w:sz w:val="24"/>
              </w:rPr>
              <w:t xml:space="preserve"> </w:t>
            </w:r>
            <w:r>
              <w:rPr>
                <w:sz w:val="24"/>
              </w:rPr>
              <w:t>de</w:t>
            </w:r>
            <w:r>
              <w:rPr>
                <w:spacing w:val="-14"/>
                <w:sz w:val="24"/>
              </w:rPr>
              <w:t xml:space="preserve"> </w:t>
            </w:r>
            <w:r>
              <w:rPr>
                <w:sz w:val="24"/>
              </w:rPr>
              <w:t>fonctions</w:t>
            </w:r>
            <w:r>
              <w:rPr>
                <w:spacing w:val="-13"/>
                <w:sz w:val="24"/>
              </w:rPr>
              <w:t xml:space="preserve"> </w:t>
            </w:r>
            <w:r>
              <w:rPr>
                <w:sz w:val="24"/>
              </w:rPr>
              <w:t>souhaitée: Durée initiale:</w:t>
            </w:r>
          </w:p>
          <w:p w14:paraId="6E7E17D2" w14:textId="77777777" w:rsidR="00256267" w:rsidRDefault="00F43CE8">
            <w:pPr>
              <w:pStyle w:val="TableParagraph"/>
              <w:ind w:left="110"/>
              <w:rPr>
                <w:sz w:val="24"/>
              </w:rPr>
            </w:pPr>
            <w:r>
              <w:rPr>
                <w:sz w:val="24"/>
              </w:rPr>
              <w:t>Lieu</w:t>
            </w:r>
            <w:r>
              <w:rPr>
                <w:spacing w:val="-1"/>
                <w:sz w:val="24"/>
              </w:rPr>
              <w:t xml:space="preserve"> </w:t>
            </w:r>
            <w:r>
              <w:rPr>
                <w:sz w:val="24"/>
              </w:rPr>
              <w:t>de</w:t>
            </w:r>
            <w:r>
              <w:rPr>
                <w:spacing w:val="-2"/>
                <w:sz w:val="24"/>
              </w:rPr>
              <w:t xml:space="preserve"> détachement:</w:t>
            </w:r>
          </w:p>
        </w:tc>
        <w:tc>
          <w:tcPr>
            <w:tcW w:w="5492" w:type="dxa"/>
          </w:tcPr>
          <w:p w14:paraId="7664B957" w14:textId="77777777" w:rsidR="00256267" w:rsidRDefault="00F43CE8">
            <w:pPr>
              <w:pStyle w:val="TableParagraph"/>
              <w:spacing w:line="272" w:lineRule="exact"/>
              <w:ind w:left="108"/>
              <w:rPr>
                <w:sz w:val="24"/>
              </w:rPr>
            </w:pPr>
            <w:r>
              <w:rPr>
                <w:sz w:val="24"/>
              </w:rPr>
              <w:t>Ingrid</w:t>
            </w:r>
            <w:r>
              <w:rPr>
                <w:spacing w:val="-10"/>
                <w:sz w:val="24"/>
              </w:rPr>
              <w:t xml:space="preserve"> </w:t>
            </w:r>
            <w:r>
              <w:rPr>
                <w:sz w:val="24"/>
              </w:rPr>
              <w:t>BELLANDER</w:t>
            </w:r>
            <w:r>
              <w:rPr>
                <w:spacing w:val="-9"/>
                <w:sz w:val="24"/>
              </w:rPr>
              <w:t xml:space="preserve"> </w:t>
            </w:r>
            <w:r>
              <w:rPr>
                <w:sz w:val="24"/>
              </w:rPr>
              <w:t>TODINO,</w:t>
            </w:r>
            <w:r>
              <w:rPr>
                <w:spacing w:val="-8"/>
                <w:sz w:val="24"/>
              </w:rPr>
              <w:t xml:space="preserve"> </w:t>
            </w:r>
            <w:r>
              <w:rPr>
                <w:sz w:val="24"/>
              </w:rPr>
              <w:t>Chef</w:t>
            </w:r>
            <w:r>
              <w:rPr>
                <w:spacing w:val="-9"/>
                <w:sz w:val="24"/>
              </w:rPr>
              <w:t xml:space="preserve"> </w:t>
            </w:r>
            <w:r>
              <w:rPr>
                <w:spacing w:val="-2"/>
                <w:sz w:val="24"/>
              </w:rPr>
              <w:t>d’unité</w:t>
            </w:r>
          </w:p>
          <w:p w14:paraId="112727BC" w14:textId="77777777" w:rsidR="00256267" w:rsidRDefault="00256267">
            <w:pPr>
              <w:pStyle w:val="TableParagraph"/>
              <w:spacing w:before="7"/>
              <w:rPr>
                <w:b/>
                <w:sz w:val="20"/>
              </w:rPr>
            </w:pPr>
          </w:p>
          <w:p w14:paraId="262C04C8" w14:textId="77777777" w:rsidR="00256267" w:rsidRDefault="00F43CE8">
            <w:pPr>
              <w:pStyle w:val="TableParagraph"/>
              <w:ind w:left="108"/>
              <w:rPr>
                <w:sz w:val="24"/>
              </w:rPr>
            </w:pPr>
            <w:r>
              <w:rPr>
                <w:sz w:val="24"/>
              </w:rPr>
              <w:t>4e</w:t>
            </w:r>
            <w:r>
              <w:rPr>
                <w:spacing w:val="-1"/>
                <w:sz w:val="24"/>
              </w:rPr>
              <w:t xml:space="preserve"> </w:t>
            </w:r>
            <w:r>
              <w:rPr>
                <w:sz w:val="24"/>
              </w:rPr>
              <w:t>trimestre</w:t>
            </w:r>
            <w:r>
              <w:rPr>
                <w:spacing w:val="-1"/>
                <w:sz w:val="24"/>
              </w:rPr>
              <w:t xml:space="preserve"> </w:t>
            </w:r>
            <w:r>
              <w:rPr>
                <w:spacing w:val="-4"/>
                <w:sz w:val="24"/>
              </w:rPr>
              <w:t>2023</w:t>
            </w:r>
          </w:p>
          <w:p w14:paraId="01C029F4" w14:textId="77777777" w:rsidR="00256267" w:rsidRDefault="00F43CE8">
            <w:pPr>
              <w:pStyle w:val="TableParagraph"/>
              <w:ind w:left="108"/>
              <w:rPr>
                <w:sz w:val="24"/>
              </w:rPr>
            </w:pPr>
            <w:r>
              <w:rPr>
                <w:sz w:val="24"/>
              </w:rPr>
              <w:t xml:space="preserve">2 </w:t>
            </w:r>
            <w:r>
              <w:rPr>
                <w:spacing w:val="-2"/>
                <w:sz w:val="24"/>
              </w:rPr>
              <w:t>années</w:t>
            </w:r>
          </w:p>
          <w:p w14:paraId="44161915" w14:textId="77777777" w:rsidR="00256267" w:rsidRDefault="00F43CE8">
            <w:pPr>
              <w:pStyle w:val="TableParagraph"/>
              <w:spacing w:before="11" w:line="237" w:lineRule="auto"/>
              <w:ind w:left="108"/>
              <w:rPr>
                <w:sz w:val="24"/>
              </w:rPr>
            </w:pPr>
            <w:r>
              <w:rPr>
                <w:rFonts w:ascii="MS Gothic" w:hAnsi="MS Gothic"/>
                <w:sz w:val="24"/>
              </w:rPr>
              <w:t>☒</w:t>
            </w:r>
            <w:r>
              <w:rPr>
                <w:rFonts w:ascii="MS Gothic" w:hAnsi="MS Gothic"/>
                <w:spacing w:val="-60"/>
                <w:sz w:val="24"/>
              </w:rPr>
              <w:t xml:space="preserve"> </w:t>
            </w:r>
            <w:r>
              <w:rPr>
                <w:sz w:val="24"/>
              </w:rPr>
              <w:t>Bruxelles</w:t>
            </w:r>
            <w:r>
              <w:rPr>
                <w:spacing w:val="80"/>
                <w:sz w:val="24"/>
              </w:rPr>
              <w:t xml:space="preserve"> </w:t>
            </w:r>
            <w:r>
              <w:rPr>
                <w:rFonts w:ascii="MS Gothic" w:hAnsi="MS Gothic"/>
                <w:sz w:val="24"/>
              </w:rPr>
              <w:t>☐</w:t>
            </w:r>
            <w:r>
              <w:rPr>
                <w:rFonts w:ascii="MS Gothic" w:hAnsi="MS Gothic"/>
                <w:spacing w:val="-58"/>
                <w:sz w:val="24"/>
              </w:rPr>
              <w:t xml:space="preserve"> </w:t>
            </w:r>
            <w:r>
              <w:rPr>
                <w:sz w:val="24"/>
              </w:rPr>
              <w:t>Luxembourg</w:t>
            </w:r>
            <w:r>
              <w:rPr>
                <w:spacing w:val="80"/>
                <w:sz w:val="24"/>
              </w:rPr>
              <w:t xml:space="preserve"> </w:t>
            </w:r>
            <w:r>
              <w:rPr>
                <w:rFonts w:ascii="MS Gothic" w:hAnsi="MS Gothic"/>
                <w:sz w:val="24"/>
              </w:rPr>
              <w:t>☐</w:t>
            </w:r>
            <w:r>
              <w:rPr>
                <w:rFonts w:ascii="MS Gothic" w:hAnsi="MS Gothic"/>
                <w:spacing w:val="-57"/>
                <w:sz w:val="24"/>
              </w:rPr>
              <w:t xml:space="preserve"> </w:t>
            </w:r>
            <w:r>
              <w:rPr>
                <w:sz w:val="24"/>
              </w:rPr>
              <w:t>Autre:</w:t>
            </w:r>
            <w:r>
              <w:rPr>
                <w:spacing w:val="-4"/>
                <w:sz w:val="24"/>
              </w:rPr>
              <w:t xml:space="preserve"> </w:t>
            </w:r>
            <w:r>
              <w:rPr>
                <w:color w:val="288060"/>
                <w:sz w:val="24"/>
              </w:rPr>
              <w:t>Click</w:t>
            </w:r>
            <w:r>
              <w:rPr>
                <w:color w:val="288060"/>
                <w:spacing w:val="-4"/>
                <w:sz w:val="24"/>
              </w:rPr>
              <w:t xml:space="preserve"> </w:t>
            </w:r>
            <w:r>
              <w:rPr>
                <w:color w:val="288060"/>
                <w:sz w:val="24"/>
              </w:rPr>
              <w:t>or</w:t>
            </w:r>
            <w:r>
              <w:rPr>
                <w:color w:val="288060"/>
                <w:spacing w:val="-4"/>
                <w:sz w:val="24"/>
              </w:rPr>
              <w:t xml:space="preserve"> </w:t>
            </w:r>
            <w:r>
              <w:rPr>
                <w:color w:val="288060"/>
                <w:sz w:val="24"/>
              </w:rPr>
              <w:t>tap here to enter text.</w:t>
            </w:r>
          </w:p>
        </w:tc>
      </w:tr>
      <w:tr w:rsidR="00256267" w14:paraId="2B7E4E0D" w14:textId="77777777">
        <w:trPr>
          <w:trHeight w:val="791"/>
        </w:trPr>
        <w:tc>
          <w:tcPr>
            <w:tcW w:w="3113" w:type="dxa"/>
          </w:tcPr>
          <w:p w14:paraId="3C1B8DD5" w14:textId="77777777" w:rsidR="00256267" w:rsidRDefault="00F43CE8">
            <w:pPr>
              <w:pStyle w:val="TableParagraph"/>
              <w:spacing w:before="114"/>
              <w:ind w:left="110"/>
              <w:rPr>
                <w:sz w:val="24"/>
              </w:rPr>
            </w:pPr>
            <w:r>
              <w:rPr>
                <w:sz w:val="24"/>
              </w:rPr>
              <w:t>Type</w:t>
            </w:r>
            <w:r>
              <w:rPr>
                <w:spacing w:val="-2"/>
                <w:sz w:val="24"/>
              </w:rPr>
              <w:t xml:space="preserve"> </w:t>
            </w:r>
            <w:r>
              <w:rPr>
                <w:sz w:val="24"/>
              </w:rPr>
              <w:t>de</w:t>
            </w:r>
            <w:r>
              <w:rPr>
                <w:spacing w:val="-2"/>
                <w:sz w:val="24"/>
              </w:rPr>
              <w:t xml:space="preserve"> détachement</w:t>
            </w:r>
          </w:p>
        </w:tc>
        <w:tc>
          <w:tcPr>
            <w:tcW w:w="5492" w:type="dxa"/>
          </w:tcPr>
          <w:p w14:paraId="081CE618" w14:textId="77777777" w:rsidR="00256267" w:rsidRDefault="00256267">
            <w:pPr>
              <w:pStyle w:val="TableParagraph"/>
              <w:spacing w:before="4" w:after="1"/>
              <w:rPr>
                <w:b/>
                <w:sz w:val="10"/>
              </w:rPr>
            </w:pPr>
          </w:p>
          <w:p w14:paraId="57B3E5A8" w14:textId="77777777" w:rsidR="00256267" w:rsidRDefault="00F43CE8">
            <w:pPr>
              <w:pStyle w:val="TableParagraph"/>
              <w:ind w:left="107"/>
              <w:rPr>
                <w:sz w:val="20"/>
              </w:rPr>
            </w:pPr>
            <w:r>
              <w:rPr>
                <w:noProof/>
                <w:sz w:val="20"/>
              </w:rPr>
              <w:drawing>
                <wp:inline distT="0" distB="0" distL="0" distR="0" wp14:anchorId="75F7E6EE" wp14:editId="42634002">
                  <wp:extent cx="2766485" cy="275367"/>
                  <wp:effectExtent l="0" t="0" r="0" b="0"/>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10" cstate="print"/>
                          <a:stretch>
                            <a:fillRect/>
                          </a:stretch>
                        </pic:blipFill>
                        <pic:spPr>
                          <a:xfrm>
                            <a:off x="0" y="0"/>
                            <a:ext cx="2766485" cy="275367"/>
                          </a:xfrm>
                          <a:prstGeom prst="rect">
                            <a:avLst/>
                          </a:prstGeom>
                        </pic:spPr>
                      </pic:pic>
                    </a:graphicData>
                  </a:graphic>
                </wp:inline>
              </w:drawing>
            </w:r>
          </w:p>
        </w:tc>
      </w:tr>
      <w:tr w:rsidR="00256267" w14:paraId="70A151FB" w14:textId="77777777">
        <w:trPr>
          <w:trHeight w:val="3496"/>
        </w:trPr>
        <w:tc>
          <w:tcPr>
            <w:tcW w:w="8605" w:type="dxa"/>
            <w:gridSpan w:val="2"/>
          </w:tcPr>
          <w:p w14:paraId="27851168" w14:textId="77777777" w:rsidR="00256267" w:rsidRDefault="00F43CE8">
            <w:pPr>
              <w:pStyle w:val="TableParagraph"/>
              <w:spacing w:line="270" w:lineRule="exact"/>
              <w:ind w:left="110"/>
              <w:rPr>
                <w:sz w:val="24"/>
              </w:rPr>
            </w:pPr>
            <w:r>
              <w:rPr>
                <w:sz w:val="24"/>
              </w:rPr>
              <w:t>Cet</w:t>
            </w:r>
            <w:r>
              <w:rPr>
                <w:spacing w:val="-2"/>
                <w:sz w:val="24"/>
              </w:rPr>
              <w:t xml:space="preserve"> </w:t>
            </w:r>
            <w:r>
              <w:rPr>
                <w:sz w:val="24"/>
              </w:rPr>
              <w:t>avis</w:t>
            </w:r>
            <w:r>
              <w:rPr>
                <w:spacing w:val="-1"/>
                <w:sz w:val="24"/>
              </w:rPr>
              <w:t xml:space="preserve"> </w:t>
            </w:r>
            <w:r>
              <w:rPr>
                <w:sz w:val="24"/>
              </w:rPr>
              <w:t>de</w:t>
            </w:r>
            <w:r>
              <w:rPr>
                <w:spacing w:val="-2"/>
                <w:sz w:val="24"/>
              </w:rPr>
              <w:t xml:space="preserve"> </w:t>
            </w:r>
            <w:r>
              <w:rPr>
                <w:sz w:val="24"/>
              </w:rPr>
              <w:t>vacance est</w:t>
            </w:r>
            <w:r>
              <w:rPr>
                <w:spacing w:val="-1"/>
                <w:sz w:val="24"/>
              </w:rPr>
              <w:t xml:space="preserve"> </w:t>
            </w:r>
            <w:r>
              <w:rPr>
                <w:sz w:val="24"/>
              </w:rPr>
              <w:t>ouvert</w:t>
            </w:r>
            <w:r>
              <w:rPr>
                <w:spacing w:val="-1"/>
                <w:sz w:val="24"/>
              </w:rPr>
              <w:t xml:space="preserve"> </w:t>
            </w:r>
            <w:r>
              <w:rPr>
                <w:spacing w:val="-4"/>
                <w:sz w:val="24"/>
              </w:rPr>
              <w:t>aux:</w:t>
            </w:r>
          </w:p>
          <w:p w14:paraId="36F97D9A" w14:textId="77777777" w:rsidR="00256267" w:rsidRDefault="00256267">
            <w:pPr>
              <w:pStyle w:val="TableParagraph"/>
              <w:spacing w:before="3"/>
              <w:rPr>
                <w:b/>
                <w:sz w:val="28"/>
              </w:rPr>
            </w:pPr>
          </w:p>
          <w:p w14:paraId="1C5446FA" w14:textId="77777777" w:rsidR="00256267" w:rsidRDefault="00F43CE8">
            <w:pPr>
              <w:pStyle w:val="TableParagraph"/>
              <w:spacing w:line="213" w:lineRule="exact"/>
              <w:ind w:left="139"/>
              <w:rPr>
                <w:sz w:val="20"/>
              </w:rPr>
            </w:pPr>
            <w:r>
              <w:rPr>
                <w:noProof/>
                <w:position w:val="-3"/>
                <w:sz w:val="20"/>
              </w:rPr>
              <w:drawing>
                <wp:inline distT="0" distB="0" distL="0" distR="0" wp14:anchorId="749B56D4" wp14:editId="065EF583">
                  <wp:extent cx="1570982" cy="135350"/>
                  <wp:effectExtent l="0" t="0" r="0" b="0"/>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 cstate="print"/>
                          <a:stretch>
                            <a:fillRect/>
                          </a:stretch>
                        </pic:blipFill>
                        <pic:spPr>
                          <a:xfrm>
                            <a:off x="0" y="0"/>
                            <a:ext cx="1570982" cy="135350"/>
                          </a:xfrm>
                          <a:prstGeom prst="rect">
                            <a:avLst/>
                          </a:prstGeom>
                        </pic:spPr>
                      </pic:pic>
                    </a:graphicData>
                  </a:graphic>
                </wp:inline>
              </w:drawing>
            </w:r>
          </w:p>
          <w:p w14:paraId="6833A9FA" w14:textId="77777777" w:rsidR="00256267" w:rsidRDefault="00F43CE8">
            <w:pPr>
              <w:pStyle w:val="TableParagraph"/>
              <w:spacing w:before="131"/>
              <w:ind w:left="676"/>
              <w:rPr>
                <w:sz w:val="24"/>
              </w:rPr>
            </w:pPr>
            <w:r>
              <w:rPr>
                <w:sz w:val="24"/>
              </w:rPr>
              <w:t xml:space="preserve">ainsi </w:t>
            </w:r>
            <w:r>
              <w:rPr>
                <w:spacing w:val="-2"/>
                <w:sz w:val="24"/>
              </w:rPr>
              <w:t>qu’aux</w:t>
            </w:r>
          </w:p>
          <w:p w14:paraId="210CCEC3" w14:textId="77777777" w:rsidR="00256267" w:rsidRDefault="00F43CE8">
            <w:pPr>
              <w:pStyle w:val="TableParagraph"/>
              <w:numPr>
                <w:ilvl w:val="0"/>
                <w:numId w:val="2"/>
              </w:numPr>
              <w:tabs>
                <w:tab w:val="left" w:pos="977"/>
              </w:tabs>
              <w:spacing w:before="128"/>
              <w:ind w:hanging="301"/>
              <w:rPr>
                <w:sz w:val="24"/>
              </w:rPr>
            </w:pPr>
            <w:r>
              <w:rPr>
                <w:sz w:val="24"/>
              </w:rPr>
              <w:t>pays</w:t>
            </w:r>
            <w:r>
              <w:rPr>
                <w:spacing w:val="-4"/>
                <w:sz w:val="24"/>
              </w:rPr>
              <w:t xml:space="preserve"> </w:t>
            </w:r>
            <w:r>
              <w:rPr>
                <w:sz w:val="24"/>
              </w:rPr>
              <w:t>AELE</w:t>
            </w:r>
            <w:r>
              <w:rPr>
                <w:spacing w:val="-5"/>
                <w:sz w:val="24"/>
              </w:rPr>
              <w:t xml:space="preserve"> </w:t>
            </w:r>
            <w:r>
              <w:rPr>
                <w:spacing w:val="-2"/>
                <w:sz w:val="24"/>
              </w:rPr>
              <w:t>suivants:</w:t>
            </w:r>
          </w:p>
          <w:p w14:paraId="0364DABF" w14:textId="77777777" w:rsidR="00256267" w:rsidRDefault="00F43CE8">
            <w:pPr>
              <w:pStyle w:val="TableParagraph"/>
              <w:numPr>
                <w:ilvl w:val="1"/>
                <w:numId w:val="2"/>
              </w:numPr>
              <w:tabs>
                <w:tab w:val="left" w:pos="1854"/>
              </w:tabs>
              <w:spacing w:before="2"/>
              <w:ind w:hanging="304"/>
              <w:rPr>
                <w:sz w:val="24"/>
              </w:rPr>
            </w:pPr>
            <w:r>
              <w:rPr>
                <w:sz w:val="24"/>
              </w:rPr>
              <w:t>Islande</w:t>
            </w:r>
            <w:r>
              <w:rPr>
                <w:spacing w:val="25"/>
                <w:sz w:val="24"/>
              </w:rPr>
              <w:t xml:space="preserve">  </w:t>
            </w:r>
            <w:r>
              <w:rPr>
                <w:rFonts w:ascii="MS Gothic" w:hAnsi="MS Gothic"/>
                <w:sz w:val="24"/>
              </w:rPr>
              <w:t>☐</w:t>
            </w:r>
            <w:r>
              <w:rPr>
                <w:rFonts w:ascii="MS Gothic" w:hAnsi="MS Gothic"/>
                <w:spacing w:val="-58"/>
                <w:sz w:val="24"/>
              </w:rPr>
              <w:t xml:space="preserve"> </w:t>
            </w:r>
            <w:r>
              <w:rPr>
                <w:sz w:val="24"/>
              </w:rPr>
              <w:t>Liechtenstein</w:t>
            </w:r>
            <w:r>
              <w:rPr>
                <w:spacing w:val="28"/>
                <w:sz w:val="24"/>
              </w:rPr>
              <w:t xml:space="preserve">  </w:t>
            </w:r>
            <w:r>
              <w:rPr>
                <w:rFonts w:ascii="MS Gothic" w:hAnsi="MS Gothic"/>
                <w:sz w:val="24"/>
              </w:rPr>
              <w:t>☐</w:t>
            </w:r>
            <w:r>
              <w:rPr>
                <w:rFonts w:ascii="MS Gothic" w:hAnsi="MS Gothic"/>
                <w:spacing w:val="-60"/>
                <w:sz w:val="24"/>
              </w:rPr>
              <w:t xml:space="preserve"> </w:t>
            </w:r>
            <w:r>
              <w:rPr>
                <w:sz w:val="24"/>
              </w:rPr>
              <w:t>Norvège</w:t>
            </w:r>
            <w:r>
              <w:rPr>
                <w:spacing w:val="27"/>
                <w:sz w:val="24"/>
              </w:rPr>
              <w:t xml:space="preserve">  </w:t>
            </w:r>
            <w:r>
              <w:rPr>
                <w:rFonts w:ascii="MS Gothic" w:hAnsi="MS Gothic"/>
                <w:sz w:val="24"/>
              </w:rPr>
              <w:t>☐</w:t>
            </w:r>
            <w:r>
              <w:rPr>
                <w:rFonts w:ascii="MS Gothic" w:hAnsi="MS Gothic"/>
                <w:spacing w:val="-59"/>
                <w:sz w:val="24"/>
              </w:rPr>
              <w:t xml:space="preserve"> </w:t>
            </w:r>
            <w:r>
              <w:rPr>
                <w:spacing w:val="-2"/>
                <w:sz w:val="24"/>
              </w:rPr>
              <w:t>Suisse</w:t>
            </w:r>
          </w:p>
          <w:p w14:paraId="4F2884F0" w14:textId="77777777" w:rsidR="00256267" w:rsidRDefault="00F43CE8">
            <w:pPr>
              <w:pStyle w:val="TableParagraph"/>
              <w:numPr>
                <w:ilvl w:val="0"/>
                <w:numId w:val="2"/>
              </w:numPr>
              <w:tabs>
                <w:tab w:val="left" w:pos="977"/>
              </w:tabs>
              <w:spacing w:before="5"/>
              <w:ind w:hanging="301"/>
              <w:rPr>
                <w:sz w:val="24"/>
              </w:rPr>
            </w:pPr>
            <w:r>
              <w:rPr>
                <w:sz w:val="24"/>
              </w:rPr>
              <w:t>pays</w:t>
            </w:r>
            <w:r>
              <w:rPr>
                <w:spacing w:val="-2"/>
                <w:sz w:val="24"/>
              </w:rPr>
              <w:t xml:space="preserve"> </w:t>
            </w:r>
            <w:r>
              <w:rPr>
                <w:sz w:val="24"/>
              </w:rPr>
              <w:t>tiers</w:t>
            </w:r>
            <w:r>
              <w:rPr>
                <w:spacing w:val="-1"/>
                <w:sz w:val="24"/>
              </w:rPr>
              <w:t xml:space="preserve"> </w:t>
            </w:r>
            <w:r>
              <w:rPr>
                <w:sz w:val="24"/>
              </w:rPr>
              <w:t>suivants:</w:t>
            </w:r>
            <w:r>
              <w:rPr>
                <w:spacing w:val="59"/>
                <w:sz w:val="24"/>
              </w:rPr>
              <w:t xml:space="preserve"> </w:t>
            </w:r>
            <w:r>
              <w:rPr>
                <w:color w:val="288060"/>
                <w:spacing w:val="-10"/>
                <w:sz w:val="24"/>
              </w:rPr>
              <w:t>…</w:t>
            </w:r>
          </w:p>
          <w:p w14:paraId="6080C3D3" w14:textId="77777777" w:rsidR="00256267" w:rsidRDefault="00F43CE8">
            <w:pPr>
              <w:pStyle w:val="TableParagraph"/>
              <w:numPr>
                <w:ilvl w:val="0"/>
                <w:numId w:val="2"/>
              </w:numPr>
              <w:tabs>
                <w:tab w:val="left" w:pos="977"/>
              </w:tabs>
              <w:spacing w:before="4"/>
              <w:ind w:hanging="301"/>
              <w:rPr>
                <w:sz w:val="24"/>
              </w:rPr>
            </w:pPr>
            <w:r>
              <w:rPr>
                <w:sz w:val="24"/>
              </w:rPr>
              <w:t>organisations</w:t>
            </w:r>
            <w:r>
              <w:rPr>
                <w:spacing w:val="-3"/>
                <w:sz w:val="24"/>
              </w:rPr>
              <w:t xml:space="preserve"> </w:t>
            </w:r>
            <w:r>
              <w:rPr>
                <w:sz w:val="24"/>
              </w:rPr>
              <w:t>intergouvernementales</w:t>
            </w:r>
            <w:r>
              <w:rPr>
                <w:spacing w:val="-3"/>
                <w:sz w:val="24"/>
              </w:rPr>
              <w:t xml:space="preserve"> </w:t>
            </w:r>
            <w:r>
              <w:rPr>
                <w:sz w:val="24"/>
              </w:rPr>
              <w:t>suivantes:</w:t>
            </w:r>
            <w:r>
              <w:rPr>
                <w:spacing w:val="60"/>
                <w:sz w:val="24"/>
              </w:rPr>
              <w:t xml:space="preserve"> </w:t>
            </w:r>
            <w:r>
              <w:rPr>
                <w:color w:val="288060"/>
                <w:spacing w:val="-10"/>
                <w:sz w:val="24"/>
              </w:rPr>
              <w:t>…</w:t>
            </w:r>
          </w:p>
          <w:p w14:paraId="46E57149" w14:textId="77777777" w:rsidR="00256267" w:rsidRDefault="00256267">
            <w:pPr>
              <w:pStyle w:val="TableParagraph"/>
              <w:rPr>
                <w:b/>
                <w:sz w:val="20"/>
              </w:rPr>
            </w:pPr>
          </w:p>
          <w:p w14:paraId="6B37CC1E" w14:textId="77777777" w:rsidR="00256267" w:rsidRDefault="00256267">
            <w:pPr>
              <w:pStyle w:val="TableParagraph"/>
              <w:spacing w:before="10"/>
              <w:rPr>
                <w:b/>
                <w:sz w:val="11"/>
              </w:rPr>
            </w:pPr>
          </w:p>
          <w:p w14:paraId="569E897E" w14:textId="77777777" w:rsidR="00256267" w:rsidRDefault="00F43CE8">
            <w:pPr>
              <w:pStyle w:val="TableParagraph"/>
              <w:spacing w:line="216" w:lineRule="exact"/>
              <w:ind w:left="139"/>
              <w:rPr>
                <w:sz w:val="20"/>
              </w:rPr>
            </w:pPr>
            <w:r>
              <w:rPr>
                <w:noProof/>
                <w:position w:val="-3"/>
                <w:sz w:val="20"/>
              </w:rPr>
              <w:drawing>
                <wp:inline distT="0" distB="0" distL="0" distR="0" wp14:anchorId="03FD44B0" wp14:editId="2640B9DA">
                  <wp:extent cx="3903698" cy="13716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2" cstate="print"/>
                          <a:stretch>
                            <a:fillRect/>
                          </a:stretch>
                        </pic:blipFill>
                        <pic:spPr>
                          <a:xfrm>
                            <a:off x="0" y="0"/>
                            <a:ext cx="3903698" cy="137160"/>
                          </a:xfrm>
                          <a:prstGeom prst="rect">
                            <a:avLst/>
                          </a:prstGeom>
                        </pic:spPr>
                      </pic:pic>
                    </a:graphicData>
                  </a:graphic>
                </wp:inline>
              </w:drawing>
            </w:r>
          </w:p>
          <w:p w14:paraId="1B0D8483" w14:textId="77777777" w:rsidR="00256267" w:rsidRDefault="00256267">
            <w:pPr>
              <w:pStyle w:val="TableParagraph"/>
              <w:spacing w:before="7"/>
              <w:rPr>
                <w:b/>
                <w:sz w:val="28"/>
              </w:rPr>
            </w:pPr>
          </w:p>
        </w:tc>
      </w:tr>
      <w:tr w:rsidR="00256267" w14:paraId="3E143353" w14:textId="77777777">
        <w:trPr>
          <w:trHeight w:val="696"/>
        </w:trPr>
        <w:tc>
          <w:tcPr>
            <w:tcW w:w="3113" w:type="dxa"/>
          </w:tcPr>
          <w:p w14:paraId="77D2F374" w14:textId="77777777" w:rsidR="00256267" w:rsidRDefault="00F43CE8">
            <w:pPr>
              <w:pStyle w:val="TableParagraph"/>
              <w:spacing w:before="174"/>
              <w:ind w:left="110"/>
              <w:rPr>
                <w:sz w:val="24"/>
              </w:rPr>
            </w:pPr>
            <w:r>
              <w:rPr>
                <w:sz w:val="24"/>
              </w:rPr>
              <w:t>Délai</w:t>
            </w:r>
            <w:r>
              <w:rPr>
                <w:spacing w:val="-4"/>
                <w:sz w:val="24"/>
              </w:rPr>
              <w:t xml:space="preserve"> </w:t>
            </w:r>
            <w:r>
              <w:rPr>
                <w:sz w:val="24"/>
              </w:rPr>
              <w:t>des</w:t>
            </w:r>
            <w:r>
              <w:rPr>
                <w:spacing w:val="-3"/>
                <w:sz w:val="24"/>
              </w:rPr>
              <w:t xml:space="preserve"> </w:t>
            </w:r>
            <w:r>
              <w:rPr>
                <w:spacing w:val="-2"/>
                <w:sz w:val="24"/>
              </w:rPr>
              <w:t>candidatures</w:t>
            </w:r>
          </w:p>
        </w:tc>
        <w:tc>
          <w:tcPr>
            <w:tcW w:w="5492" w:type="dxa"/>
          </w:tcPr>
          <w:p w14:paraId="72D2B148" w14:textId="77777777" w:rsidR="00256267" w:rsidRDefault="00256267">
            <w:pPr>
              <w:pStyle w:val="TableParagraph"/>
              <w:spacing w:before="4" w:after="1"/>
              <w:rPr>
                <w:b/>
                <w:sz w:val="10"/>
              </w:rPr>
            </w:pPr>
          </w:p>
          <w:p w14:paraId="17E81902" w14:textId="77777777" w:rsidR="00256267" w:rsidRDefault="00F43CE8">
            <w:pPr>
              <w:pStyle w:val="TableParagraph"/>
              <w:ind w:left="107"/>
              <w:rPr>
                <w:sz w:val="20"/>
              </w:rPr>
            </w:pPr>
            <w:r>
              <w:rPr>
                <w:noProof/>
                <w:sz w:val="20"/>
              </w:rPr>
              <w:drawing>
                <wp:inline distT="0" distB="0" distL="0" distR="0" wp14:anchorId="1C26B697" wp14:editId="143782E5">
                  <wp:extent cx="2716343" cy="269748"/>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3" cstate="print"/>
                          <a:stretch>
                            <a:fillRect/>
                          </a:stretch>
                        </pic:blipFill>
                        <pic:spPr>
                          <a:xfrm>
                            <a:off x="0" y="0"/>
                            <a:ext cx="2716343" cy="269748"/>
                          </a:xfrm>
                          <a:prstGeom prst="rect">
                            <a:avLst/>
                          </a:prstGeom>
                        </pic:spPr>
                      </pic:pic>
                    </a:graphicData>
                  </a:graphic>
                </wp:inline>
              </w:drawing>
            </w:r>
          </w:p>
        </w:tc>
      </w:tr>
    </w:tbl>
    <w:p w14:paraId="2801C993" w14:textId="77777777" w:rsidR="00256267" w:rsidRDefault="00256267">
      <w:pPr>
        <w:pStyle w:val="BodyText"/>
        <w:rPr>
          <w:b/>
          <w:sz w:val="20"/>
        </w:rPr>
      </w:pPr>
    </w:p>
    <w:p w14:paraId="679EDEBF" w14:textId="77777777" w:rsidR="00256267" w:rsidRDefault="00256267">
      <w:pPr>
        <w:pStyle w:val="BodyText"/>
        <w:spacing w:before="2"/>
        <w:rPr>
          <w:b/>
          <w:sz w:val="17"/>
        </w:rPr>
      </w:pPr>
    </w:p>
    <w:p w14:paraId="54D43720" w14:textId="77777777" w:rsidR="00256267" w:rsidRDefault="00F43CE8">
      <w:pPr>
        <w:spacing w:before="90"/>
        <w:ind w:left="166"/>
        <w:jc w:val="both"/>
        <w:rPr>
          <w:b/>
          <w:sz w:val="24"/>
        </w:rPr>
      </w:pPr>
      <w:r>
        <w:rPr>
          <w:b/>
          <w:sz w:val="24"/>
        </w:rPr>
        <w:t>Présentation</w:t>
      </w:r>
      <w:r>
        <w:rPr>
          <w:b/>
          <w:spacing w:val="-6"/>
          <w:sz w:val="24"/>
        </w:rPr>
        <w:t xml:space="preserve"> </w:t>
      </w:r>
      <w:r>
        <w:rPr>
          <w:b/>
          <w:sz w:val="24"/>
        </w:rPr>
        <w:t>de</w:t>
      </w:r>
      <w:r>
        <w:rPr>
          <w:b/>
          <w:spacing w:val="-8"/>
          <w:sz w:val="24"/>
        </w:rPr>
        <w:t xml:space="preserve"> </w:t>
      </w:r>
      <w:r>
        <w:rPr>
          <w:b/>
          <w:sz w:val="24"/>
        </w:rPr>
        <w:t>l’entité</w:t>
      </w:r>
      <w:r>
        <w:rPr>
          <w:b/>
          <w:spacing w:val="-6"/>
          <w:sz w:val="24"/>
        </w:rPr>
        <w:t xml:space="preserve"> </w:t>
      </w:r>
      <w:r>
        <w:rPr>
          <w:b/>
          <w:sz w:val="24"/>
        </w:rPr>
        <w:t>(nous</w:t>
      </w:r>
      <w:r>
        <w:rPr>
          <w:b/>
          <w:spacing w:val="-7"/>
          <w:sz w:val="24"/>
        </w:rPr>
        <w:t xml:space="preserve"> </w:t>
      </w:r>
      <w:r>
        <w:rPr>
          <w:b/>
          <w:spacing w:val="-2"/>
          <w:sz w:val="24"/>
        </w:rPr>
        <w:t>sommes)</w:t>
      </w:r>
    </w:p>
    <w:p w14:paraId="6C53BC7C" w14:textId="77777777" w:rsidR="00256267" w:rsidRDefault="00256267">
      <w:pPr>
        <w:pStyle w:val="BodyText"/>
        <w:spacing w:before="5"/>
        <w:rPr>
          <w:b/>
          <w:sz w:val="20"/>
        </w:rPr>
      </w:pPr>
    </w:p>
    <w:p w14:paraId="6372D688" w14:textId="77777777" w:rsidR="00256267" w:rsidRDefault="00F43CE8">
      <w:pPr>
        <w:pStyle w:val="BodyText"/>
        <w:ind w:left="166" w:right="125"/>
        <w:jc w:val="both"/>
      </w:pPr>
      <w:r>
        <w:t>L’unité « Politique des droits fondamentaux » de la Direction Générale « Justice et consommateurs » est une équipe engagée et dynamique dont la mission est de veiller au respect, à la promotion et à la protection effectifs des droits fondamentaux consacrés</w:t>
      </w:r>
      <w:r>
        <w:t xml:space="preserve"> par la Charte des droits fondamentaux de l’Union européenne (ci-après la « Charte »).</w:t>
      </w:r>
    </w:p>
    <w:p w14:paraId="479D186A" w14:textId="77777777" w:rsidR="00256267" w:rsidRDefault="00256267">
      <w:pPr>
        <w:pStyle w:val="BodyText"/>
        <w:spacing w:before="10"/>
        <w:rPr>
          <w:sz w:val="20"/>
        </w:rPr>
      </w:pPr>
    </w:p>
    <w:p w14:paraId="70BE81C2" w14:textId="77777777" w:rsidR="00256267" w:rsidRDefault="00F43CE8">
      <w:pPr>
        <w:pStyle w:val="BodyText"/>
        <w:ind w:left="166"/>
        <w:jc w:val="both"/>
      </w:pPr>
      <w:r>
        <w:t>L’unité</w:t>
      </w:r>
      <w:r>
        <w:rPr>
          <w:spacing w:val="-1"/>
        </w:rPr>
        <w:t xml:space="preserve"> </w:t>
      </w:r>
      <w:r>
        <w:t>est</w:t>
      </w:r>
      <w:r>
        <w:rPr>
          <w:spacing w:val="-3"/>
        </w:rPr>
        <w:t xml:space="preserve"> </w:t>
      </w:r>
      <w:r>
        <w:t>principalement</w:t>
      </w:r>
      <w:r>
        <w:rPr>
          <w:spacing w:val="-2"/>
        </w:rPr>
        <w:t xml:space="preserve"> </w:t>
      </w:r>
      <w:r>
        <w:t>chargée</w:t>
      </w:r>
      <w:r>
        <w:rPr>
          <w:spacing w:val="-3"/>
        </w:rPr>
        <w:t xml:space="preserve"> </w:t>
      </w:r>
      <w:r>
        <w:t>des</w:t>
      </w:r>
      <w:r>
        <w:rPr>
          <w:spacing w:val="-3"/>
        </w:rPr>
        <w:t xml:space="preserve"> </w:t>
      </w:r>
      <w:r>
        <w:t>missions</w:t>
      </w:r>
      <w:r>
        <w:rPr>
          <w:spacing w:val="-2"/>
        </w:rPr>
        <w:t xml:space="preserve"> </w:t>
      </w:r>
      <w:r>
        <w:t>suivantes</w:t>
      </w:r>
      <w:r>
        <w:rPr>
          <w:spacing w:val="-1"/>
        </w:rPr>
        <w:t xml:space="preserve"> </w:t>
      </w:r>
      <w:r>
        <w:rPr>
          <w:spacing w:val="-10"/>
        </w:rPr>
        <w:t>:</w:t>
      </w:r>
    </w:p>
    <w:p w14:paraId="5784D4DA" w14:textId="77777777" w:rsidR="00256267" w:rsidRDefault="00256267">
      <w:pPr>
        <w:pStyle w:val="BodyText"/>
        <w:spacing w:before="10"/>
        <w:rPr>
          <w:sz w:val="20"/>
        </w:rPr>
      </w:pPr>
    </w:p>
    <w:p w14:paraId="1DE6A642" w14:textId="77777777" w:rsidR="00256267" w:rsidRDefault="00F43CE8">
      <w:pPr>
        <w:pStyle w:val="ListParagraph"/>
        <w:numPr>
          <w:ilvl w:val="0"/>
          <w:numId w:val="1"/>
        </w:numPr>
        <w:tabs>
          <w:tab w:val="left" w:pos="321"/>
        </w:tabs>
        <w:ind w:right="120" w:firstLine="0"/>
        <w:rPr>
          <w:sz w:val="24"/>
        </w:rPr>
      </w:pPr>
      <w:r>
        <w:rPr>
          <w:sz w:val="24"/>
        </w:rPr>
        <w:t>mettre en œuvre la stratégie visant à renforcer l’application de la Charte (COM (2020) 711</w:t>
      </w:r>
      <w:r>
        <w:rPr>
          <w:spacing w:val="-11"/>
          <w:sz w:val="24"/>
        </w:rPr>
        <w:t xml:space="preserve"> </w:t>
      </w:r>
      <w:r>
        <w:rPr>
          <w:sz w:val="24"/>
        </w:rPr>
        <w:t>final);</w:t>
      </w:r>
      <w:r>
        <w:rPr>
          <w:spacing w:val="-10"/>
          <w:sz w:val="24"/>
        </w:rPr>
        <w:t xml:space="preserve"> </w:t>
      </w:r>
      <w:r>
        <w:rPr>
          <w:sz w:val="24"/>
        </w:rPr>
        <w:t>intégrer</w:t>
      </w:r>
      <w:r>
        <w:rPr>
          <w:spacing w:val="-11"/>
          <w:sz w:val="24"/>
        </w:rPr>
        <w:t xml:space="preserve"> </w:t>
      </w:r>
      <w:r>
        <w:rPr>
          <w:sz w:val="24"/>
        </w:rPr>
        <w:t>les</w:t>
      </w:r>
      <w:r>
        <w:rPr>
          <w:spacing w:val="-10"/>
          <w:sz w:val="24"/>
        </w:rPr>
        <w:t xml:space="preserve"> </w:t>
      </w:r>
      <w:r>
        <w:rPr>
          <w:sz w:val="24"/>
        </w:rPr>
        <w:t>droits</w:t>
      </w:r>
      <w:r>
        <w:rPr>
          <w:spacing w:val="-10"/>
          <w:sz w:val="24"/>
        </w:rPr>
        <w:t xml:space="preserve"> </w:t>
      </w:r>
      <w:r>
        <w:rPr>
          <w:sz w:val="24"/>
        </w:rPr>
        <w:t>fondamentaux</w:t>
      </w:r>
      <w:r>
        <w:rPr>
          <w:spacing w:val="-9"/>
          <w:sz w:val="24"/>
        </w:rPr>
        <w:t xml:space="preserve"> </w:t>
      </w:r>
      <w:r>
        <w:rPr>
          <w:sz w:val="24"/>
        </w:rPr>
        <w:t>dans</w:t>
      </w:r>
      <w:r>
        <w:rPr>
          <w:spacing w:val="-10"/>
          <w:sz w:val="24"/>
        </w:rPr>
        <w:t xml:space="preserve"> </w:t>
      </w:r>
      <w:r>
        <w:rPr>
          <w:sz w:val="24"/>
        </w:rPr>
        <w:t>toutes</w:t>
      </w:r>
      <w:r>
        <w:rPr>
          <w:spacing w:val="-10"/>
          <w:sz w:val="24"/>
        </w:rPr>
        <w:t xml:space="preserve"> </w:t>
      </w:r>
      <w:r>
        <w:rPr>
          <w:sz w:val="24"/>
        </w:rPr>
        <w:t>les</w:t>
      </w:r>
      <w:r>
        <w:rPr>
          <w:spacing w:val="-10"/>
          <w:sz w:val="24"/>
        </w:rPr>
        <w:t xml:space="preserve"> </w:t>
      </w:r>
      <w:r>
        <w:rPr>
          <w:sz w:val="24"/>
        </w:rPr>
        <w:t>politiques</w:t>
      </w:r>
      <w:r>
        <w:rPr>
          <w:spacing w:val="-10"/>
          <w:sz w:val="24"/>
        </w:rPr>
        <w:t xml:space="preserve"> </w:t>
      </w:r>
      <w:r>
        <w:rPr>
          <w:sz w:val="24"/>
        </w:rPr>
        <w:t>de</w:t>
      </w:r>
      <w:r>
        <w:rPr>
          <w:spacing w:val="-11"/>
          <w:sz w:val="24"/>
        </w:rPr>
        <w:t xml:space="preserve"> </w:t>
      </w:r>
      <w:r>
        <w:rPr>
          <w:sz w:val="24"/>
        </w:rPr>
        <w:t>l’Union</w:t>
      </w:r>
      <w:r>
        <w:rPr>
          <w:spacing w:val="-11"/>
          <w:sz w:val="24"/>
        </w:rPr>
        <w:t xml:space="preserve"> </w:t>
      </w:r>
      <w:r>
        <w:rPr>
          <w:sz w:val="24"/>
        </w:rPr>
        <w:t>et</w:t>
      </w:r>
      <w:r>
        <w:rPr>
          <w:spacing w:val="-9"/>
          <w:sz w:val="24"/>
        </w:rPr>
        <w:t xml:space="preserve"> </w:t>
      </w:r>
      <w:r>
        <w:rPr>
          <w:spacing w:val="-2"/>
          <w:sz w:val="24"/>
        </w:rPr>
        <w:t>veiller</w:t>
      </w:r>
    </w:p>
    <w:p w14:paraId="3484FD81" w14:textId="77777777" w:rsidR="00256267" w:rsidRDefault="00256267">
      <w:pPr>
        <w:jc w:val="both"/>
        <w:rPr>
          <w:sz w:val="24"/>
        </w:rPr>
        <w:sectPr w:rsidR="00256267">
          <w:headerReference w:type="even" r:id="rId14"/>
          <w:headerReference w:type="default" r:id="rId15"/>
          <w:footerReference w:type="even" r:id="rId16"/>
          <w:footerReference w:type="default" r:id="rId17"/>
          <w:headerReference w:type="first" r:id="rId18"/>
          <w:footerReference w:type="first" r:id="rId19"/>
          <w:type w:val="continuous"/>
          <w:pgSz w:w="11910" w:h="16840"/>
          <w:pgMar w:top="560" w:right="1580" w:bottom="280" w:left="1420" w:header="720" w:footer="720" w:gutter="0"/>
          <w:cols w:space="720"/>
        </w:sectPr>
      </w:pPr>
    </w:p>
    <w:p w14:paraId="6CFE1B4C" w14:textId="77777777" w:rsidR="00256267" w:rsidRDefault="00F43CE8">
      <w:pPr>
        <w:pStyle w:val="BodyText"/>
        <w:spacing w:before="76"/>
        <w:ind w:left="166" w:right="122"/>
        <w:jc w:val="both"/>
      </w:pPr>
      <w:r>
        <w:lastRenderedPageBreak/>
        <w:t>à</w:t>
      </w:r>
      <w:r>
        <w:rPr>
          <w:spacing w:val="-8"/>
        </w:rPr>
        <w:t xml:space="preserve"> </w:t>
      </w:r>
      <w:r>
        <w:t>ce</w:t>
      </w:r>
      <w:r>
        <w:rPr>
          <w:spacing w:val="-8"/>
        </w:rPr>
        <w:t xml:space="preserve"> </w:t>
      </w:r>
      <w:r>
        <w:t>que</w:t>
      </w:r>
      <w:r>
        <w:rPr>
          <w:spacing w:val="-8"/>
        </w:rPr>
        <w:t xml:space="preserve"> </w:t>
      </w:r>
      <w:r>
        <w:t>la</w:t>
      </w:r>
      <w:r>
        <w:rPr>
          <w:spacing w:val="-8"/>
        </w:rPr>
        <w:t xml:space="preserve"> </w:t>
      </w:r>
      <w:r>
        <w:t>Charte</w:t>
      </w:r>
      <w:r>
        <w:rPr>
          <w:spacing w:val="-8"/>
        </w:rPr>
        <w:t xml:space="preserve"> </w:t>
      </w:r>
      <w:r>
        <w:t>soit</w:t>
      </w:r>
      <w:r>
        <w:rPr>
          <w:spacing w:val="-6"/>
        </w:rPr>
        <w:t xml:space="preserve"> </w:t>
      </w:r>
      <w:r>
        <w:t>respectée</w:t>
      </w:r>
      <w:r>
        <w:rPr>
          <w:spacing w:val="-6"/>
        </w:rPr>
        <w:t xml:space="preserve"> </w:t>
      </w:r>
      <w:r>
        <w:t>dans</w:t>
      </w:r>
      <w:r>
        <w:rPr>
          <w:spacing w:val="-7"/>
        </w:rPr>
        <w:t xml:space="preserve"> </w:t>
      </w:r>
      <w:r>
        <w:t>les</w:t>
      </w:r>
      <w:r>
        <w:rPr>
          <w:spacing w:val="-7"/>
        </w:rPr>
        <w:t xml:space="preserve"> </w:t>
      </w:r>
      <w:r>
        <w:t>propositions</w:t>
      </w:r>
      <w:r>
        <w:rPr>
          <w:spacing w:val="-7"/>
        </w:rPr>
        <w:t xml:space="preserve"> </w:t>
      </w:r>
      <w:r>
        <w:t>législatives</w:t>
      </w:r>
      <w:r>
        <w:rPr>
          <w:spacing w:val="-7"/>
        </w:rPr>
        <w:t xml:space="preserve"> </w:t>
      </w:r>
      <w:r>
        <w:t>de</w:t>
      </w:r>
      <w:r>
        <w:rPr>
          <w:spacing w:val="-8"/>
        </w:rPr>
        <w:t xml:space="preserve"> </w:t>
      </w:r>
      <w:r>
        <w:t>la</w:t>
      </w:r>
      <w:r>
        <w:rPr>
          <w:spacing w:val="-8"/>
        </w:rPr>
        <w:t xml:space="preserve"> </w:t>
      </w:r>
      <w:r>
        <w:t>Commission</w:t>
      </w:r>
      <w:r>
        <w:rPr>
          <w:spacing w:val="-7"/>
        </w:rPr>
        <w:t xml:space="preserve"> </w:t>
      </w:r>
      <w:r>
        <w:t>et</w:t>
      </w:r>
      <w:r>
        <w:rPr>
          <w:spacing w:val="-7"/>
        </w:rPr>
        <w:t xml:space="preserve"> </w:t>
      </w:r>
      <w:r>
        <w:t>par les États membres lorsqu’ils mettent en œuvre le droit de l’Union;</w:t>
      </w:r>
    </w:p>
    <w:p w14:paraId="6B6A1FDA" w14:textId="77777777" w:rsidR="00256267" w:rsidRDefault="00256267">
      <w:pPr>
        <w:pStyle w:val="BodyText"/>
        <w:spacing w:before="10"/>
        <w:rPr>
          <w:sz w:val="20"/>
        </w:rPr>
      </w:pPr>
    </w:p>
    <w:p w14:paraId="6154E81A" w14:textId="77777777" w:rsidR="00256267" w:rsidRDefault="00F43CE8">
      <w:pPr>
        <w:pStyle w:val="ListParagraph"/>
        <w:numPr>
          <w:ilvl w:val="0"/>
          <w:numId w:val="1"/>
        </w:numPr>
        <w:tabs>
          <w:tab w:val="left" w:pos="367"/>
        </w:tabs>
        <w:ind w:left="366" w:right="0" w:hanging="201"/>
        <w:rPr>
          <w:sz w:val="24"/>
        </w:rPr>
      </w:pPr>
      <w:r>
        <w:rPr>
          <w:sz w:val="24"/>
        </w:rPr>
        <w:t>les</w:t>
      </w:r>
      <w:r>
        <w:rPr>
          <w:spacing w:val="-8"/>
          <w:sz w:val="24"/>
        </w:rPr>
        <w:t xml:space="preserve"> </w:t>
      </w:r>
      <w:r>
        <w:rPr>
          <w:sz w:val="24"/>
        </w:rPr>
        <w:t>relations</w:t>
      </w:r>
      <w:r>
        <w:rPr>
          <w:spacing w:val="-7"/>
          <w:sz w:val="24"/>
        </w:rPr>
        <w:t xml:space="preserve"> </w:t>
      </w:r>
      <w:r>
        <w:rPr>
          <w:sz w:val="24"/>
        </w:rPr>
        <w:t>avec</w:t>
      </w:r>
      <w:r>
        <w:rPr>
          <w:spacing w:val="-8"/>
          <w:sz w:val="24"/>
        </w:rPr>
        <w:t xml:space="preserve"> </w:t>
      </w:r>
      <w:r>
        <w:rPr>
          <w:sz w:val="24"/>
        </w:rPr>
        <w:t>l’Agence</w:t>
      </w:r>
      <w:r>
        <w:rPr>
          <w:spacing w:val="-9"/>
          <w:sz w:val="24"/>
        </w:rPr>
        <w:t xml:space="preserve"> </w:t>
      </w:r>
      <w:r>
        <w:rPr>
          <w:sz w:val="24"/>
        </w:rPr>
        <w:t>des</w:t>
      </w:r>
      <w:r>
        <w:rPr>
          <w:spacing w:val="-8"/>
          <w:sz w:val="24"/>
        </w:rPr>
        <w:t xml:space="preserve"> </w:t>
      </w:r>
      <w:r>
        <w:rPr>
          <w:sz w:val="24"/>
        </w:rPr>
        <w:t>droits</w:t>
      </w:r>
      <w:r>
        <w:rPr>
          <w:spacing w:val="-7"/>
          <w:sz w:val="24"/>
        </w:rPr>
        <w:t xml:space="preserve"> </w:t>
      </w:r>
      <w:r>
        <w:rPr>
          <w:sz w:val="24"/>
        </w:rPr>
        <w:t>fondamentaux</w:t>
      </w:r>
      <w:r>
        <w:rPr>
          <w:spacing w:val="-7"/>
          <w:sz w:val="24"/>
        </w:rPr>
        <w:t xml:space="preserve"> </w:t>
      </w:r>
      <w:r>
        <w:rPr>
          <w:sz w:val="24"/>
        </w:rPr>
        <w:t>de</w:t>
      </w:r>
      <w:r>
        <w:rPr>
          <w:spacing w:val="-8"/>
          <w:sz w:val="24"/>
        </w:rPr>
        <w:t xml:space="preserve"> </w:t>
      </w:r>
      <w:r>
        <w:rPr>
          <w:sz w:val="24"/>
        </w:rPr>
        <w:t>l’Union</w:t>
      </w:r>
      <w:r>
        <w:rPr>
          <w:spacing w:val="-7"/>
          <w:sz w:val="24"/>
        </w:rPr>
        <w:t xml:space="preserve"> </w:t>
      </w:r>
      <w:r>
        <w:rPr>
          <w:spacing w:val="-2"/>
          <w:sz w:val="24"/>
        </w:rPr>
        <w:t>européenne;</w:t>
      </w:r>
    </w:p>
    <w:p w14:paraId="11591BAB" w14:textId="77777777" w:rsidR="00256267" w:rsidRDefault="00256267">
      <w:pPr>
        <w:pStyle w:val="BodyText"/>
        <w:spacing w:before="10"/>
        <w:rPr>
          <w:sz w:val="20"/>
        </w:rPr>
      </w:pPr>
    </w:p>
    <w:p w14:paraId="22872A04" w14:textId="77777777" w:rsidR="00256267" w:rsidRDefault="00F43CE8">
      <w:pPr>
        <w:pStyle w:val="ListParagraph"/>
        <w:numPr>
          <w:ilvl w:val="0"/>
          <w:numId w:val="1"/>
        </w:numPr>
        <w:tabs>
          <w:tab w:val="left" w:pos="326"/>
        </w:tabs>
        <w:ind w:right="123" w:firstLine="0"/>
        <w:rPr>
          <w:sz w:val="24"/>
        </w:rPr>
      </w:pPr>
      <w:r>
        <w:rPr>
          <w:sz w:val="24"/>
        </w:rPr>
        <w:t>mettre en œuvre la Stratégie de l’UE sur les droits de l’enfant (COM/2021/142 final), promouvoir</w:t>
      </w:r>
      <w:r>
        <w:rPr>
          <w:spacing w:val="-2"/>
          <w:sz w:val="24"/>
        </w:rPr>
        <w:t xml:space="preserve"> </w:t>
      </w:r>
      <w:r>
        <w:rPr>
          <w:sz w:val="24"/>
        </w:rPr>
        <w:t>les</w:t>
      </w:r>
      <w:r>
        <w:rPr>
          <w:spacing w:val="-3"/>
          <w:sz w:val="24"/>
        </w:rPr>
        <w:t xml:space="preserve"> </w:t>
      </w:r>
      <w:r>
        <w:rPr>
          <w:sz w:val="24"/>
        </w:rPr>
        <w:t>droits</w:t>
      </w:r>
      <w:r>
        <w:rPr>
          <w:spacing w:val="-2"/>
          <w:sz w:val="24"/>
        </w:rPr>
        <w:t xml:space="preserve"> </w:t>
      </w:r>
      <w:r>
        <w:rPr>
          <w:sz w:val="24"/>
        </w:rPr>
        <w:t>de</w:t>
      </w:r>
      <w:r>
        <w:rPr>
          <w:spacing w:val="-1"/>
          <w:sz w:val="24"/>
        </w:rPr>
        <w:t xml:space="preserve"> </w:t>
      </w:r>
      <w:r>
        <w:rPr>
          <w:sz w:val="24"/>
        </w:rPr>
        <w:t>l’enfant et</w:t>
      </w:r>
      <w:r>
        <w:rPr>
          <w:spacing w:val="-2"/>
          <w:sz w:val="24"/>
        </w:rPr>
        <w:t xml:space="preserve"> </w:t>
      </w:r>
      <w:r>
        <w:rPr>
          <w:sz w:val="24"/>
        </w:rPr>
        <w:t>veiller à</w:t>
      </w:r>
      <w:r>
        <w:rPr>
          <w:spacing w:val="-1"/>
          <w:sz w:val="24"/>
        </w:rPr>
        <w:t xml:space="preserve"> </w:t>
      </w:r>
      <w:r>
        <w:rPr>
          <w:sz w:val="24"/>
        </w:rPr>
        <w:t>ce</w:t>
      </w:r>
      <w:r>
        <w:rPr>
          <w:spacing w:val="-1"/>
          <w:sz w:val="24"/>
        </w:rPr>
        <w:t xml:space="preserve"> </w:t>
      </w:r>
      <w:r>
        <w:rPr>
          <w:sz w:val="24"/>
        </w:rPr>
        <w:t>que</w:t>
      </w:r>
      <w:r>
        <w:rPr>
          <w:spacing w:val="-3"/>
          <w:sz w:val="24"/>
        </w:rPr>
        <w:t xml:space="preserve"> </w:t>
      </w:r>
      <w:r>
        <w:rPr>
          <w:sz w:val="24"/>
        </w:rPr>
        <w:t>l’intérêt</w:t>
      </w:r>
      <w:r>
        <w:rPr>
          <w:spacing w:val="-2"/>
          <w:sz w:val="24"/>
        </w:rPr>
        <w:t xml:space="preserve"> </w:t>
      </w:r>
      <w:r>
        <w:rPr>
          <w:sz w:val="24"/>
        </w:rPr>
        <w:t>supérieur</w:t>
      </w:r>
      <w:r>
        <w:rPr>
          <w:spacing w:val="-2"/>
          <w:sz w:val="24"/>
        </w:rPr>
        <w:t xml:space="preserve"> </w:t>
      </w:r>
      <w:r>
        <w:rPr>
          <w:sz w:val="24"/>
        </w:rPr>
        <w:t>de</w:t>
      </w:r>
      <w:r>
        <w:rPr>
          <w:spacing w:val="-3"/>
          <w:sz w:val="24"/>
        </w:rPr>
        <w:t xml:space="preserve"> </w:t>
      </w:r>
      <w:r>
        <w:rPr>
          <w:sz w:val="24"/>
        </w:rPr>
        <w:t>l’enfant</w:t>
      </w:r>
      <w:r>
        <w:rPr>
          <w:spacing w:val="-2"/>
          <w:sz w:val="24"/>
        </w:rPr>
        <w:t xml:space="preserve"> </w:t>
      </w:r>
      <w:r>
        <w:rPr>
          <w:sz w:val="24"/>
        </w:rPr>
        <w:t>soit</w:t>
      </w:r>
      <w:r>
        <w:rPr>
          <w:spacing w:val="-2"/>
          <w:sz w:val="24"/>
        </w:rPr>
        <w:t xml:space="preserve"> </w:t>
      </w:r>
      <w:r>
        <w:rPr>
          <w:sz w:val="24"/>
        </w:rPr>
        <w:t>pris en compte dans l’élaboration de toutes les politiques de l’UE;</w:t>
      </w:r>
    </w:p>
    <w:p w14:paraId="3663AC74" w14:textId="77777777" w:rsidR="00256267" w:rsidRDefault="00256267">
      <w:pPr>
        <w:pStyle w:val="BodyText"/>
        <w:spacing w:before="10"/>
        <w:rPr>
          <w:sz w:val="20"/>
        </w:rPr>
      </w:pPr>
    </w:p>
    <w:p w14:paraId="28DB9F2E" w14:textId="77777777" w:rsidR="00256267" w:rsidRDefault="00F43CE8">
      <w:pPr>
        <w:pStyle w:val="ListParagraph"/>
        <w:numPr>
          <w:ilvl w:val="0"/>
          <w:numId w:val="1"/>
        </w:numPr>
        <w:tabs>
          <w:tab w:val="left" w:pos="357"/>
        </w:tabs>
        <w:ind w:right="117" w:firstLine="0"/>
        <w:rPr>
          <w:sz w:val="24"/>
        </w:rPr>
      </w:pPr>
      <w:r>
        <w:rPr>
          <w:sz w:val="24"/>
        </w:rPr>
        <w:t xml:space="preserve">promouvoir la lutte contre le racisme et la xénophobie et contre toutes les formes </w:t>
      </w:r>
      <w:r>
        <w:rPr>
          <w:spacing w:val="-2"/>
          <w:sz w:val="24"/>
        </w:rPr>
        <w:t>d’intolérance,</w:t>
      </w:r>
      <w:r>
        <w:rPr>
          <w:spacing w:val="-4"/>
          <w:sz w:val="24"/>
        </w:rPr>
        <w:t xml:space="preserve"> </w:t>
      </w:r>
      <w:r>
        <w:rPr>
          <w:spacing w:val="-2"/>
          <w:sz w:val="24"/>
        </w:rPr>
        <w:t>y</w:t>
      </w:r>
      <w:r>
        <w:rPr>
          <w:spacing w:val="-8"/>
          <w:sz w:val="24"/>
        </w:rPr>
        <w:t xml:space="preserve"> </w:t>
      </w:r>
      <w:r>
        <w:rPr>
          <w:spacing w:val="-2"/>
          <w:sz w:val="24"/>
        </w:rPr>
        <w:t>compris</w:t>
      </w:r>
      <w:r>
        <w:rPr>
          <w:spacing w:val="-4"/>
          <w:sz w:val="24"/>
        </w:rPr>
        <w:t xml:space="preserve"> </w:t>
      </w:r>
      <w:r>
        <w:rPr>
          <w:spacing w:val="-2"/>
          <w:sz w:val="24"/>
        </w:rPr>
        <w:t>la</w:t>
      </w:r>
      <w:r>
        <w:rPr>
          <w:spacing w:val="-5"/>
          <w:sz w:val="24"/>
        </w:rPr>
        <w:t xml:space="preserve"> </w:t>
      </w:r>
      <w:r>
        <w:rPr>
          <w:spacing w:val="-2"/>
          <w:sz w:val="24"/>
        </w:rPr>
        <w:t>lutte</w:t>
      </w:r>
      <w:r>
        <w:rPr>
          <w:spacing w:val="-5"/>
          <w:sz w:val="24"/>
        </w:rPr>
        <w:t xml:space="preserve"> </w:t>
      </w:r>
      <w:r>
        <w:rPr>
          <w:spacing w:val="-2"/>
          <w:sz w:val="24"/>
        </w:rPr>
        <w:t>contre</w:t>
      </w:r>
      <w:r>
        <w:rPr>
          <w:spacing w:val="-6"/>
          <w:sz w:val="24"/>
        </w:rPr>
        <w:t xml:space="preserve"> </w:t>
      </w:r>
      <w:r>
        <w:rPr>
          <w:spacing w:val="-2"/>
          <w:sz w:val="24"/>
        </w:rPr>
        <w:t>l’antisémitisme et</w:t>
      </w:r>
      <w:r>
        <w:rPr>
          <w:spacing w:val="-4"/>
          <w:sz w:val="24"/>
        </w:rPr>
        <w:t xml:space="preserve"> </w:t>
      </w:r>
      <w:r>
        <w:rPr>
          <w:spacing w:val="-2"/>
          <w:sz w:val="24"/>
        </w:rPr>
        <w:t>la</w:t>
      </w:r>
      <w:r>
        <w:rPr>
          <w:spacing w:val="-5"/>
          <w:sz w:val="24"/>
        </w:rPr>
        <w:t xml:space="preserve"> </w:t>
      </w:r>
      <w:r>
        <w:rPr>
          <w:spacing w:val="-2"/>
          <w:sz w:val="24"/>
        </w:rPr>
        <w:t>haine</w:t>
      </w:r>
      <w:r>
        <w:rPr>
          <w:spacing w:val="-5"/>
          <w:sz w:val="24"/>
        </w:rPr>
        <w:t xml:space="preserve"> </w:t>
      </w:r>
      <w:r>
        <w:rPr>
          <w:spacing w:val="-2"/>
          <w:sz w:val="24"/>
        </w:rPr>
        <w:t>à</w:t>
      </w:r>
      <w:r>
        <w:rPr>
          <w:spacing w:val="-7"/>
          <w:sz w:val="24"/>
        </w:rPr>
        <w:t xml:space="preserve"> </w:t>
      </w:r>
      <w:r>
        <w:rPr>
          <w:spacing w:val="-2"/>
          <w:sz w:val="24"/>
        </w:rPr>
        <w:t>l’égard</w:t>
      </w:r>
      <w:r>
        <w:rPr>
          <w:spacing w:val="-6"/>
          <w:sz w:val="24"/>
        </w:rPr>
        <w:t xml:space="preserve"> </w:t>
      </w:r>
      <w:r>
        <w:rPr>
          <w:spacing w:val="-2"/>
          <w:sz w:val="24"/>
        </w:rPr>
        <w:t>des</w:t>
      </w:r>
      <w:r>
        <w:rPr>
          <w:spacing w:val="-5"/>
          <w:sz w:val="24"/>
        </w:rPr>
        <w:t xml:space="preserve"> </w:t>
      </w:r>
      <w:r>
        <w:rPr>
          <w:spacing w:val="-2"/>
          <w:sz w:val="24"/>
        </w:rPr>
        <w:t>musulmans;</w:t>
      </w:r>
    </w:p>
    <w:p w14:paraId="0C7674AA" w14:textId="77777777" w:rsidR="00256267" w:rsidRDefault="00256267">
      <w:pPr>
        <w:pStyle w:val="BodyText"/>
        <w:spacing w:before="10"/>
        <w:rPr>
          <w:sz w:val="20"/>
        </w:rPr>
      </w:pPr>
    </w:p>
    <w:p w14:paraId="37666624" w14:textId="77777777" w:rsidR="00256267" w:rsidRDefault="00F43CE8">
      <w:pPr>
        <w:pStyle w:val="ListParagraph"/>
        <w:numPr>
          <w:ilvl w:val="0"/>
          <w:numId w:val="1"/>
        </w:numPr>
        <w:tabs>
          <w:tab w:val="left" w:pos="386"/>
        </w:tabs>
        <w:ind w:right="123" w:firstLine="0"/>
        <w:jc w:val="left"/>
        <w:rPr>
          <w:sz w:val="24"/>
        </w:rPr>
      </w:pPr>
      <w:r>
        <w:rPr>
          <w:sz w:val="24"/>
        </w:rPr>
        <w:t>la lutte contre les discours haineux illégaux en ligne, y compris la mise en œuvre d’un code de conduite avec les plateformes informatiques;</w:t>
      </w:r>
    </w:p>
    <w:p w14:paraId="6E693862" w14:textId="77777777" w:rsidR="00256267" w:rsidRDefault="00256267">
      <w:pPr>
        <w:pStyle w:val="BodyText"/>
        <w:spacing w:before="11"/>
        <w:rPr>
          <w:sz w:val="20"/>
        </w:rPr>
      </w:pPr>
    </w:p>
    <w:p w14:paraId="55A5087A" w14:textId="77777777" w:rsidR="00256267" w:rsidRDefault="00F43CE8">
      <w:pPr>
        <w:pStyle w:val="ListParagraph"/>
        <w:numPr>
          <w:ilvl w:val="0"/>
          <w:numId w:val="1"/>
        </w:numPr>
        <w:tabs>
          <w:tab w:val="left" w:pos="398"/>
        </w:tabs>
        <w:ind w:firstLine="0"/>
        <w:rPr>
          <w:sz w:val="24"/>
        </w:rPr>
      </w:pPr>
      <w:r>
        <w:rPr>
          <w:sz w:val="24"/>
        </w:rPr>
        <w:t>assurer la transposition et la mise en œuvre ef</w:t>
      </w:r>
      <w:r>
        <w:rPr>
          <w:sz w:val="24"/>
        </w:rPr>
        <w:t>fectives de la directive sur la protection des lanceurs d’alerte;</w:t>
      </w:r>
    </w:p>
    <w:p w14:paraId="37431A58" w14:textId="77777777" w:rsidR="00256267" w:rsidRDefault="00256267">
      <w:pPr>
        <w:pStyle w:val="BodyText"/>
        <w:spacing w:before="10"/>
        <w:rPr>
          <w:sz w:val="20"/>
        </w:rPr>
      </w:pPr>
    </w:p>
    <w:p w14:paraId="24567CA2" w14:textId="77777777" w:rsidR="00256267" w:rsidRDefault="00F43CE8">
      <w:pPr>
        <w:pStyle w:val="ListParagraph"/>
        <w:numPr>
          <w:ilvl w:val="0"/>
          <w:numId w:val="1"/>
        </w:numPr>
        <w:tabs>
          <w:tab w:val="left" w:pos="316"/>
        </w:tabs>
        <w:ind w:right="125" w:firstLine="0"/>
        <w:rPr>
          <w:sz w:val="24"/>
        </w:rPr>
      </w:pPr>
      <w:r>
        <w:rPr>
          <w:sz w:val="24"/>
        </w:rPr>
        <w:t>veiller à ce que les droits fondamentaux soient respectés dans le domaine numérique et lorsque l’intelligence artificielle est utilisée;</w:t>
      </w:r>
    </w:p>
    <w:p w14:paraId="24F82473" w14:textId="77777777" w:rsidR="00256267" w:rsidRDefault="00256267">
      <w:pPr>
        <w:pStyle w:val="BodyText"/>
        <w:spacing w:before="10"/>
        <w:rPr>
          <w:sz w:val="20"/>
        </w:rPr>
      </w:pPr>
    </w:p>
    <w:p w14:paraId="5E9B2232" w14:textId="77777777" w:rsidR="00256267" w:rsidRDefault="00F43CE8">
      <w:pPr>
        <w:pStyle w:val="ListParagraph"/>
        <w:numPr>
          <w:ilvl w:val="0"/>
          <w:numId w:val="1"/>
        </w:numPr>
        <w:tabs>
          <w:tab w:val="left" w:pos="297"/>
        </w:tabs>
        <w:ind w:firstLine="0"/>
        <w:rPr>
          <w:sz w:val="24"/>
        </w:rPr>
      </w:pPr>
      <w:r>
        <w:rPr>
          <w:sz w:val="24"/>
        </w:rPr>
        <w:t>gérer</w:t>
      </w:r>
      <w:r>
        <w:rPr>
          <w:spacing w:val="-14"/>
          <w:sz w:val="24"/>
        </w:rPr>
        <w:t xml:space="preserve"> </w:t>
      </w:r>
      <w:r>
        <w:rPr>
          <w:sz w:val="24"/>
        </w:rPr>
        <w:t>le</w:t>
      </w:r>
      <w:r>
        <w:rPr>
          <w:spacing w:val="-13"/>
          <w:sz w:val="24"/>
        </w:rPr>
        <w:t xml:space="preserve"> </w:t>
      </w:r>
      <w:r>
        <w:rPr>
          <w:sz w:val="24"/>
        </w:rPr>
        <w:t>dialogue</w:t>
      </w:r>
      <w:r>
        <w:rPr>
          <w:spacing w:val="-14"/>
          <w:sz w:val="24"/>
        </w:rPr>
        <w:t xml:space="preserve"> </w:t>
      </w:r>
      <w:r>
        <w:rPr>
          <w:sz w:val="24"/>
        </w:rPr>
        <w:t>au</w:t>
      </w:r>
      <w:r>
        <w:rPr>
          <w:spacing w:val="-13"/>
          <w:sz w:val="24"/>
        </w:rPr>
        <w:t xml:space="preserve"> </w:t>
      </w:r>
      <w:r>
        <w:rPr>
          <w:sz w:val="24"/>
        </w:rPr>
        <w:t>titre</w:t>
      </w:r>
      <w:r>
        <w:rPr>
          <w:spacing w:val="-12"/>
          <w:sz w:val="24"/>
        </w:rPr>
        <w:t xml:space="preserve"> </w:t>
      </w:r>
      <w:r>
        <w:rPr>
          <w:sz w:val="24"/>
        </w:rPr>
        <w:t>de</w:t>
      </w:r>
      <w:r>
        <w:rPr>
          <w:spacing w:val="-14"/>
          <w:sz w:val="24"/>
        </w:rPr>
        <w:t xml:space="preserve"> </w:t>
      </w:r>
      <w:r>
        <w:rPr>
          <w:sz w:val="24"/>
        </w:rPr>
        <w:t>l’article</w:t>
      </w:r>
      <w:r>
        <w:rPr>
          <w:spacing w:val="-13"/>
          <w:sz w:val="24"/>
        </w:rPr>
        <w:t xml:space="preserve"> </w:t>
      </w:r>
      <w:r>
        <w:rPr>
          <w:sz w:val="24"/>
        </w:rPr>
        <w:t>17</w:t>
      </w:r>
      <w:r>
        <w:rPr>
          <w:spacing w:val="-13"/>
          <w:sz w:val="24"/>
        </w:rPr>
        <w:t xml:space="preserve"> </w:t>
      </w:r>
      <w:r>
        <w:rPr>
          <w:sz w:val="24"/>
        </w:rPr>
        <w:t>TFUE</w:t>
      </w:r>
      <w:r>
        <w:rPr>
          <w:spacing w:val="-11"/>
          <w:sz w:val="24"/>
        </w:rPr>
        <w:t xml:space="preserve"> </w:t>
      </w:r>
      <w:r>
        <w:rPr>
          <w:sz w:val="24"/>
        </w:rPr>
        <w:t>ave</w:t>
      </w:r>
      <w:r>
        <w:rPr>
          <w:sz w:val="24"/>
        </w:rPr>
        <w:t>c</w:t>
      </w:r>
      <w:r>
        <w:rPr>
          <w:spacing w:val="-14"/>
          <w:sz w:val="24"/>
        </w:rPr>
        <w:t xml:space="preserve"> </w:t>
      </w:r>
      <w:r>
        <w:rPr>
          <w:sz w:val="24"/>
        </w:rPr>
        <w:t>les</w:t>
      </w:r>
      <w:r>
        <w:rPr>
          <w:spacing w:val="-13"/>
          <w:sz w:val="24"/>
        </w:rPr>
        <w:t xml:space="preserve"> </w:t>
      </w:r>
      <w:r>
        <w:rPr>
          <w:sz w:val="24"/>
        </w:rPr>
        <w:t>églises,</w:t>
      </w:r>
      <w:r>
        <w:rPr>
          <w:spacing w:val="-13"/>
          <w:sz w:val="24"/>
        </w:rPr>
        <w:t xml:space="preserve"> </w:t>
      </w:r>
      <w:r>
        <w:rPr>
          <w:sz w:val="24"/>
        </w:rPr>
        <w:t>les</w:t>
      </w:r>
      <w:r>
        <w:rPr>
          <w:spacing w:val="-11"/>
          <w:sz w:val="24"/>
        </w:rPr>
        <w:t xml:space="preserve"> </w:t>
      </w:r>
      <w:r>
        <w:rPr>
          <w:sz w:val="24"/>
        </w:rPr>
        <w:t>associations</w:t>
      </w:r>
      <w:r>
        <w:rPr>
          <w:spacing w:val="-13"/>
          <w:sz w:val="24"/>
        </w:rPr>
        <w:t xml:space="preserve"> </w:t>
      </w:r>
      <w:r>
        <w:rPr>
          <w:sz w:val="24"/>
        </w:rPr>
        <w:t>religieuses et les organisations philosophiques et non confessionnelles.</w:t>
      </w:r>
    </w:p>
    <w:p w14:paraId="007BD0E1" w14:textId="77777777" w:rsidR="00256267" w:rsidRDefault="00256267">
      <w:pPr>
        <w:pStyle w:val="BodyText"/>
        <w:rPr>
          <w:sz w:val="26"/>
        </w:rPr>
      </w:pPr>
    </w:p>
    <w:p w14:paraId="2908ECC1" w14:textId="77777777" w:rsidR="00256267" w:rsidRDefault="00256267">
      <w:pPr>
        <w:pStyle w:val="BodyText"/>
        <w:rPr>
          <w:sz w:val="26"/>
        </w:rPr>
      </w:pPr>
    </w:p>
    <w:p w14:paraId="566F779D" w14:textId="77777777" w:rsidR="00256267" w:rsidRDefault="00F43CE8">
      <w:pPr>
        <w:pStyle w:val="Heading1"/>
      </w:pPr>
      <w:r>
        <w:t>Présentation</w:t>
      </w:r>
      <w:r>
        <w:rPr>
          <w:spacing w:val="-6"/>
        </w:rPr>
        <w:t xml:space="preserve"> </w:t>
      </w:r>
      <w:r>
        <w:t>du</w:t>
      </w:r>
      <w:r>
        <w:rPr>
          <w:spacing w:val="-7"/>
        </w:rPr>
        <w:t xml:space="preserve"> </w:t>
      </w:r>
      <w:r>
        <w:t>poste</w:t>
      </w:r>
      <w:r>
        <w:rPr>
          <w:spacing w:val="-9"/>
        </w:rPr>
        <w:t xml:space="preserve"> </w:t>
      </w:r>
      <w:r>
        <w:t>(nous</w:t>
      </w:r>
      <w:r>
        <w:rPr>
          <w:spacing w:val="-7"/>
        </w:rPr>
        <w:t xml:space="preserve"> </w:t>
      </w:r>
      <w:r>
        <w:rPr>
          <w:spacing w:val="-2"/>
        </w:rPr>
        <w:t>proposons)</w:t>
      </w:r>
    </w:p>
    <w:p w14:paraId="0D4C9CAA" w14:textId="77777777" w:rsidR="00256267" w:rsidRDefault="00256267">
      <w:pPr>
        <w:pStyle w:val="BodyText"/>
        <w:spacing w:before="5"/>
        <w:rPr>
          <w:b/>
          <w:sz w:val="20"/>
        </w:rPr>
      </w:pPr>
    </w:p>
    <w:p w14:paraId="4F22E0A7" w14:textId="77777777" w:rsidR="00256267" w:rsidRDefault="00F43CE8">
      <w:pPr>
        <w:pStyle w:val="BodyText"/>
        <w:spacing w:before="1"/>
        <w:ind w:left="166" w:right="120"/>
        <w:jc w:val="both"/>
      </w:pPr>
      <w:r>
        <w:t>Nous</w:t>
      </w:r>
      <w:r>
        <w:rPr>
          <w:spacing w:val="-11"/>
        </w:rPr>
        <w:t xml:space="preserve"> </w:t>
      </w:r>
      <w:r>
        <w:t>recherchons</w:t>
      </w:r>
      <w:r>
        <w:rPr>
          <w:spacing w:val="-10"/>
        </w:rPr>
        <w:t xml:space="preserve"> </w:t>
      </w:r>
      <w:r>
        <w:t>un</w:t>
      </w:r>
      <w:r>
        <w:rPr>
          <w:spacing w:val="-8"/>
        </w:rPr>
        <w:t xml:space="preserve"> </w:t>
      </w:r>
      <w:r>
        <w:t>expert</w:t>
      </w:r>
      <w:r>
        <w:rPr>
          <w:spacing w:val="-11"/>
        </w:rPr>
        <w:t xml:space="preserve"> </w:t>
      </w:r>
      <w:r>
        <w:t>national</w:t>
      </w:r>
      <w:r>
        <w:rPr>
          <w:spacing w:val="-10"/>
        </w:rPr>
        <w:t xml:space="preserve"> </w:t>
      </w:r>
      <w:r>
        <w:t>détaché</w:t>
      </w:r>
      <w:r>
        <w:rPr>
          <w:spacing w:val="-11"/>
        </w:rPr>
        <w:t xml:space="preserve"> </w:t>
      </w:r>
      <w:r>
        <w:t>pour</w:t>
      </w:r>
      <w:r>
        <w:rPr>
          <w:spacing w:val="-7"/>
        </w:rPr>
        <w:t xml:space="preserve"> </w:t>
      </w:r>
      <w:r>
        <w:t>rejoindre</w:t>
      </w:r>
      <w:r>
        <w:rPr>
          <w:spacing w:val="-11"/>
        </w:rPr>
        <w:t xml:space="preserve"> </w:t>
      </w:r>
      <w:r>
        <w:t>l’équipe</w:t>
      </w:r>
      <w:r>
        <w:rPr>
          <w:spacing w:val="-11"/>
        </w:rPr>
        <w:t xml:space="preserve"> </w:t>
      </w:r>
      <w:r>
        <w:t>chargée</w:t>
      </w:r>
      <w:r>
        <w:rPr>
          <w:spacing w:val="-11"/>
        </w:rPr>
        <w:t xml:space="preserve"> </w:t>
      </w:r>
      <w:r>
        <w:t>de</w:t>
      </w:r>
      <w:r>
        <w:rPr>
          <w:spacing w:val="-12"/>
        </w:rPr>
        <w:t xml:space="preserve"> </w:t>
      </w:r>
      <w:r>
        <w:t>la</w:t>
      </w:r>
      <w:r>
        <w:rPr>
          <w:spacing w:val="-11"/>
        </w:rPr>
        <w:t xml:space="preserve"> </w:t>
      </w:r>
      <w:r>
        <w:t>mise</w:t>
      </w:r>
      <w:r>
        <w:rPr>
          <w:spacing w:val="-11"/>
        </w:rPr>
        <w:t xml:space="preserve"> </w:t>
      </w:r>
      <w:r>
        <w:t>en œuvre de la Stratégie de l’UE sur les droits de l’enfant. L’équipe coordonne les travaux sur les droits de l’enfant au sein de la Commission et est chargée d’intégrer et de promouvoir</w:t>
      </w:r>
      <w:r>
        <w:rPr>
          <w:spacing w:val="-8"/>
        </w:rPr>
        <w:t xml:space="preserve"> </w:t>
      </w:r>
      <w:r>
        <w:t>les</w:t>
      </w:r>
      <w:r>
        <w:rPr>
          <w:spacing w:val="-7"/>
        </w:rPr>
        <w:t xml:space="preserve"> </w:t>
      </w:r>
      <w:r>
        <w:t>droits</w:t>
      </w:r>
      <w:r>
        <w:rPr>
          <w:spacing w:val="-7"/>
        </w:rPr>
        <w:t xml:space="preserve"> </w:t>
      </w:r>
      <w:r>
        <w:t>de</w:t>
      </w:r>
      <w:r>
        <w:rPr>
          <w:spacing w:val="-6"/>
        </w:rPr>
        <w:t xml:space="preserve"> </w:t>
      </w:r>
      <w:r>
        <w:t>l’enfant</w:t>
      </w:r>
      <w:r>
        <w:rPr>
          <w:spacing w:val="-7"/>
        </w:rPr>
        <w:t xml:space="preserve"> </w:t>
      </w:r>
      <w:r>
        <w:t>dans</w:t>
      </w:r>
      <w:r>
        <w:rPr>
          <w:spacing w:val="-7"/>
        </w:rPr>
        <w:t xml:space="preserve"> </w:t>
      </w:r>
      <w:r>
        <w:t>les</w:t>
      </w:r>
      <w:r>
        <w:rPr>
          <w:spacing w:val="-7"/>
        </w:rPr>
        <w:t xml:space="preserve"> </w:t>
      </w:r>
      <w:r>
        <w:t>politiques</w:t>
      </w:r>
      <w:r>
        <w:rPr>
          <w:spacing w:val="-7"/>
        </w:rPr>
        <w:t xml:space="preserve"> </w:t>
      </w:r>
      <w:r>
        <w:t>et</w:t>
      </w:r>
      <w:r>
        <w:rPr>
          <w:spacing w:val="-7"/>
        </w:rPr>
        <w:t xml:space="preserve"> </w:t>
      </w:r>
      <w:r>
        <w:t>la</w:t>
      </w:r>
      <w:r>
        <w:rPr>
          <w:spacing w:val="-8"/>
        </w:rPr>
        <w:t xml:space="preserve"> </w:t>
      </w:r>
      <w:r>
        <w:t>législation</w:t>
      </w:r>
      <w:r>
        <w:rPr>
          <w:spacing w:val="-7"/>
        </w:rPr>
        <w:t xml:space="preserve"> </w:t>
      </w:r>
      <w:r>
        <w:t>pertinen</w:t>
      </w:r>
      <w:r>
        <w:t>tes</w:t>
      </w:r>
      <w:r>
        <w:rPr>
          <w:spacing w:val="-8"/>
        </w:rPr>
        <w:t xml:space="preserve"> </w:t>
      </w:r>
      <w:r>
        <w:t>de</w:t>
      </w:r>
      <w:r>
        <w:rPr>
          <w:spacing w:val="-8"/>
        </w:rPr>
        <w:t xml:space="preserve"> </w:t>
      </w:r>
      <w:r>
        <w:t>l’UE</w:t>
      </w:r>
      <w:r>
        <w:rPr>
          <w:spacing w:val="-5"/>
        </w:rPr>
        <w:t xml:space="preserve"> </w:t>
      </w:r>
      <w:r>
        <w:t>et de</w:t>
      </w:r>
      <w:r>
        <w:rPr>
          <w:spacing w:val="-14"/>
        </w:rPr>
        <w:t xml:space="preserve"> </w:t>
      </w:r>
      <w:r>
        <w:t>communiquer</w:t>
      </w:r>
      <w:r>
        <w:rPr>
          <w:spacing w:val="-14"/>
        </w:rPr>
        <w:t xml:space="preserve"> </w:t>
      </w:r>
      <w:r>
        <w:t>sur</w:t>
      </w:r>
      <w:r>
        <w:rPr>
          <w:spacing w:val="-14"/>
        </w:rPr>
        <w:t xml:space="preserve"> </w:t>
      </w:r>
      <w:r>
        <w:t>la</w:t>
      </w:r>
      <w:r>
        <w:rPr>
          <w:spacing w:val="-14"/>
        </w:rPr>
        <w:t xml:space="preserve"> </w:t>
      </w:r>
      <w:r>
        <w:t>politique</w:t>
      </w:r>
      <w:r>
        <w:rPr>
          <w:spacing w:val="-14"/>
        </w:rPr>
        <w:t xml:space="preserve"> </w:t>
      </w:r>
      <w:r>
        <w:t>de</w:t>
      </w:r>
      <w:r>
        <w:rPr>
          <w:spacing w:val="-14"/>
        </w:rPr>
        <w:t xml:space="preserve"> </w:t>
      </w:r>
      <w:r>
        <w:t>l’UE</w:t>
      </w:r>
      <w:r>
        <w:rPr>
          <w:spacing w:val="-13"/>
        </w:rPr>
        <w:t xml:space="preserve"> </w:t>
      </w:r>
      <w:r>
        <w:t>auprès</w:t>
      </w:r>
      <w:r>
        <w:rPr>
          <w:spacing w:val="-13"/>
        </w:rPr>
        <w:t xml:space="preserve"> </w:t>
      </w:r>
      <w:r>
        <w:t>des</w:t>
      </w:r>
      <w:r>
        <w:rPr>
          <w:spacing w:val="-13"/>
        </w:rPr>
        <w:t xml:space="preserve"> </w:t>
      </w:r>
      <w:r>
        <w:t>parties</w:t>
      </w:r>
      <w:r>
        <w:rPr>
          <w:spacing w:val="-13"/>
        </w:rPr>
        <w:t xml:space="preserve"> </w:t>
      </w:r>
      <w:r>
        <w:t>prenantes</w:t>
      </w:r>
      <w:r>
        <w:rPr>
          <w:spacing w:val="-13"/>
        </w:rPr>
        <w:t xml:space="preserve"> </w:t>
      </w:r>
      <w:r>
        <w:t>extérieures.</w:t>
      </w:r>
      <w:r>
        <w:rPr>
          <w:spacing w:val="-11"/>
        </w:rPr>
        <w:t xml:space="preserve"> </w:t>
      </w:r>
      <w:r>
        <w:t>L’expert rejoindra une équipe de 3 membres, consacrée aux droits de l’enfant.</w:t>
      </w:r>
    </w:p>
    <w:p w14:paraId="081137AB" w14:textId="77777777" w:rsidR="00256267" w:rsidRDefault="00256267">
      <w:pPr>
        <w:pStyle w:val="BodyText"/>
        <w:spacing w:before="10"/>
        <w:rPr>
          <w:sz w:val="20"/>
        </w:rPr>
      </w:pPr>
    </w:p>
    <w:p w14:paraId="17915C29" w14:textId="77777777" w:rsidR="00256267" w:rsidRDefault="00F43CE8">
      <w:pPr>
        <w:pStyle w:val="BodyText"/>
        <w:ind w:left="166"/>
        <w:jc w:val="both"/>
      </w:pPr>
      <w:r>
        <w:t>Les</w:t>
      </w:r>
      <w:r>
        <w:rPr>
          <w:spacing w:val="-5"/>
        </w:rPr>
        <w:t xml:space="preserve"> </w:t>
      </w:r>
      <w:r>
        <w:t>tâches</w:t>
      </w:r>
      <w:r>
        <w:rPr>
          <w:spacing w:val="-3"/>
        </w:rPr>
        <w:t xml:space="preserve"> </w:t>
      </w:r>
      <w:r>
        <w:t>spécifiques</w:t>
      </w:r>
      <w:r>
        <w:rPr>
          <w:spacing w:val="1"/>
        </w:rPr>
        <w:t xml:space="preserve"> </w:t>
      </w:r>
      <w:r>
        <w:t>comprendront</w:t>
      </w:r>
      <w:r>
        <w:rPr>
          <w:spacing w:val="-2"/>
        </w:rPr>
        <w:t xml:space="preserve"> </w:t>
      </w:r>
      <w:r>
        <w:t>(en</w:t>
      </w:r>
      <w:r>
        <w:rPr>
          <w:spacing w:val="1"/>
        </w:rPr>
        <w:t xml:space="preserve"> </w:t>
      </w:r>
      <w:r>
        <w:t>fonction du</w:t>
      </w:r>
      <w:r>
        <w:rPr>
          <w:spacing w:val="-1"/>
        </w:rPr>
        <w:t xml:space="preserve"> </w:t>
      </w:r>
      <w:r>
        <w:t>profil</w:t>
      </w:r>
      <w:r>
        <w:rPr>
          <w:spacing w:val="-2"/>
        </w:rPr>
        <w:t xml:space="preserve"> </w:t>
      </w:r>
      <w:r>
        <w:t>de</w:t>
      </w:r>
      <w:r>
        <w:rPr>
          <w:spacing w:val="-2"/>
        </w:rPr>
        <w:t xml:space="preserve"> l’expert):</w:t>
      </w:r>
    </w:p>
    <w:p w14:paraId="3E895DD9" w14:textId="77777777" w:rsidR="00256267" w:rsidRDefault="00256267">
      <w:pPr>
        <w:pStyle w:val="BodyText"/>
        <w:spacing w:before="10"/>
        <w:rPr>
          <w:sz w:val="20"/>
        </w:rPr>
      </w:pPr>
    </w:p>
    <w:p w14:paraId="36E21637" w14:textId="77777777" w:rsidR="00256267" w:rsidRDefault="00F43CE8">
      <w:pPr>
        <w:pStyle w:val="ListParagraph"/>
        <w:numPr>
          <w:ilvl w:val="0"/>
          <w:numId w:val="1"/>
        </w:numPr>
        <w:tabs>
          <w:tab w:val="left" w:pos="299"/>
        </w:tabs>
        <w:ind w:right="122" w:firstLine="0"/>
        <w:rPr>
          <w:sz w:val="24"/>
        </w:rPr>
      </w:pPr>
      <w:r>
        <w:rPr>
          <w:sz w:val="24"/>
        </w:rPr>
        <w:t>Mettre</w:t>
      </w:r>
      <w:r>
        <w:rPr>
          <w:spacing w:val="-12"/>
          <w:sz w:val="24"/>
        </w:rPr>
        <w:t xml:space="preserve"> </w:t>
      </w:r>
      <w:r>
        <w:rPr>
          <w:sz w:val="24"/>
        </w:rPr>
        <w:t>en</w:t>
      </w:r>
      <w:r>
        <w:rPr>
          <w:spacing w:val="-9"/>
          <w:sz w:val="24"/>
        </w:rPr>
        <w:t xml:space="preserve"> </w:t>
      </w:r>
      <w:r>
        <w:rPr>
          <w:sz w:val="24"/>
        </w:rPr>
        <w:t>œuvre</w:t>
      </w:r>
      <w:r>
        <w:rPr>
          <w:spacing w:val="-9"/>
          <w:sz w:val="24"/>
        </w:rPr>
        <w:t xml:space="preserve"> </w:t>
      </w:r>
      <w:r>
        <w:rPr>
          <w:sz w:val="24"/>
        </w:rPr>
        <w:t>et</w:t>
      </w:r>
      <w:r>
        <w:rPr>
          <w:spacing w:val="-10"/>
          <w:sz w:val="24"/>
        </w:rPr>
        <w:t xml:space="preserve"> </w:t>
      </w:r>
      <w:r>
        <w:rPr>
          <w:sz w:val="24"/>
        </w:rPr>
        <w:t>suivre</w:t>
      </w:r>
      <w:r>
        <w:rPr>
          <w:spacing w:val="-12"/>
          <w:sz w:val="24"/>
        </w:rPr>
        <w:t xml:space="preserve"> </w:t>
      </w:r>
      <w:r>
        <w:rPr>
          <w:sz w:val="24"/>
        </w:rPr>
        <w:t>les</w:t>
      </w:r>
      <w:r>
        <w:rPr>
          <w:spacing w:val="-11"/>
          <w:sz w:val="24"/>
        </w:rPr>
        <w:t xml:space="preserve"> </w:t>
      </w:r>
      <w:r>
        <w:rPr>
          <w:sz w:val="24"/>
        </w:rPr>
        <w:t>progrès</w:t>
      </w:r>
      <w:r>
        <w:rPr>
          <w:spacing w:val="-11"/>
          <w:sz w:val="24"/>
        </w:rPr>
        <w:t xml:space="preserve"> </w:t>
      </w:r>
      <w:r>
        <w:rPr>
          <w:sz w:val="24"/>
        </w:rPr>
        <w:t>réalisés</w:t>
      </w:r>
      <w:r>
        <w:rPr>
          <w:spacing w:val="-8"/>
          <w:sz w:val="24"/>
        </w:rPr>
        <w:t xml:space="preserve"> </w:t>
      </w:r>
      <w:r>
        <w:rPr>
          <w:sz w:val="24"/>
        </w:rPr>
        <w:t>en</w:t>
      </w:r>
      <w:r>
        <w:rPr>
          <w:spacing w:val="-8"/>
          <w:sz w:val="24"/>
        </w:rPr>
        <w:t xml:space="preserve"> </w:t>
      </w:r>
      <w:r>
        <w:rPr>
          <w:sz w:val="24"/>
        </w:rPr>
        <w:t>ce</w:t>
      </w:r>
      <w:r>
        <w:rPr>
          <w:spacing w:val="-12"/>
          <w:sz w:val="24"/>
        </w:rPr>
        <w:t xml:space="preserve"> </w:t>
      </w:r>
      <w:r>
        <w:rPr>
          <w:sz w:val="24"/>
        </w:rPr>
        <w:t>qui</w:t>
      </w:r>
      <w:r>
        <w:rPr>
          <w:spacing w:val="-10"/>
          <w:sz w:val="24"/>
        </w:rPr>
        <w:t xml:space="preserve"> </w:t>
      </w:r>
      <w:r>
        <w:rPr>
          <w:sz w:val="24"/>
        </w:rPr>
        <w:t>concerne</w:t>
      </w:r>
      <w:r>
        <w:rPr>
          <w:spacing w:val="-12"/>
          <w:sz w:val="24"/>
        </w:rPr>
        <w:t xml:space="preserve"> </w:t>
      </w:r>
      <w:r>
        <w:rPr>
          <w:sz w:val="24"/>
        </w:rPr>
        <w:t>les</w:t>
      </w:r>
      <w:r>
        <w:rPr>
          <w:spacing w:val="-10"/>
          <w:sz w:val="24"/>
        </w:rPr>
        <w:t xml:space="preserve"> </w:t>
      </w:r>
      <w:r>
        <w:rPr>
          <w:sz w:val="24"/>
        </w:rPr>
        <w:t>actions</w:t>
      </w:r>
      <w:r>
        <w:rPr>
          <w:spacing w:val="-9"/>
          <w:sz w:val="24"/>
        </w:rPr>
        <w:t xml:space="preserve"> </w:t>
      </w:r>
      <w:r>
        <w:rPr>
          <w:sz w:val="24"/>
        </w:rPr>
        <w:t>définies</w:t>
      </w:r>
      <w:r>
        <w:rPr>
          <w:spacing w:val="-9"/>
          <w:sz w:val="24"/>
        </w:rPr>
        <w:t xml:space="preserve"> </w:t>
      </w:r>
      <w:r>
        <w:rPr>
          <w:sz w:val="24"/>
        </w:rPr>
        <w:t>dans la Stratégie de l’UE sur les droits de l’enfant, telles que le Réseau de l’UE pour les droits de l’enfant; suivre la mise en œuvre de la Stratégie de l</w:t>
      </w:r>
      <w:r>
        <w:rPr>
          <w:sz w:val="24"/>
        </w:rPr>
        <w:t>’UE aux niveaux européen et national, en soutenant le développement et le renforcement de systèmes intégrés de protection de l’enfance; renforcer une justice adaptée aux enfants.</w:t>
      </w:r>
    </w:p>
    <w:p w14:paraId="1A7B014B" w14:textId="77777777" w:rsidR="00256267" w:rsidRDefault="00256267">
      <w:pPr>
        <w:pStyle w:val="BodyText"/>
        <w:spacing w:before="10"/>
        <w:rPr>
          <w:sz w:val="20"/>
        </w:rPr>
      </w:pPr>
    </w:p>
    <w:p w14:paraId="7BED4E65" w14:textId="77777777" w:rsidR="00256267" w:rsidRDefault="00F43CE8">
      <w:pPr>
        <w:pStyle w:val="ListParagraph"/>
        <w:numPr>
          <w:ilvl w:val="0"/>
          <w:numId w:val="1"/>
        </w:numPr>
        <w:tabs>
          <w:tab w:val="left" w:pos="333"/>
        </w:tabs>
        <w:spacing w:before="1"/>
        <w:ind w:firstLine="0"/>
        <w:rPr>
          <w:sz w:val="24"/>
        </w:rPr>
      </w:pPr>
      <w:r>
        <w:rPr>
          <w:sz w:val="24"/>
        </w:rPr>
        <w:t>Renforcer l’intégration des droits de l’enfant dans toutes les politiques pertinentes de l’UE; analyser les initiatives législatives de la Commission susceptibles d’avoir une incidence sur les droits de l’enfant, les observations présentées à la Cour de ju</w:t>
      </w:r>
      <w:r>
        <w:rPr>
          <w:sz w:val="24"/>
        </w:rPr>
        <w:t>stice de l’Union</w:t>
      </w:r>
      <w:r>
        <w:rPr>
          <w:spacing w:val="-10"/>
          <w:sz w:val="24"/>
        </w:rPr>
        <w:t xml:space="preserve"> </w:t>
      </w:r>
      <w:r>
        <w:rPr>
          <w:sz w:val="24"/>
        </w:rPr>
        <w:t>européenne</w:t>
      </w:r>
      <w:r>
        <w:rPr>
          <w:spacing w:val="-12"/>
          <w:sz w:val="24"/>
        </w:rPr>
        <w:t xml:space="preserve"> </w:t>
      </w:r>
      <w:r>
        <w:rPr>
          <w:sz w:val="24"/>
        </w:rPr>
        <w:t>dans</w:t>
      </w:r>
      <w:r>
        <w:rPr>
          <w:spacing w:val="-8"/>
          <w:sz w:val="24"/>
        </w:rPr>
        <w:t xml:space="preserve"> </w:t>
      </w:r>
      <w:r>
        <w:rPr>
          <w:sz w:val="24"/>
        </w:rPr>
        <w:t>les</w:t>
      </w:r>
      <w:r>
        <w:rPr>
          <w:spacing w:val="-11"/>
          <w:sz w:val="24"/>
        </w:rPr>
        <w:t xml:space="preserve"> </w:t>
      </w:r>
      <w:r>
        <w:rPr>
          <w:sz w:val="24"/>
        </w:rPr>
        <w:t>affaires</w:t>
      </w:r>
      <w:r>
        <w:rPr>
          <w:spacing w:val="-11"/>
          <w:sz w:val="24"/>
        </w:rPr>
        <w:t xml:space="preserve"> </w:t>
      </w:r>
      <w:r>
        <w:rPr>
          <w:sz w:val="24"/>
        </w:rPr>
        <w:t>relatives</w:t>
      </w:r>
      <w:r>
        <w:rPr>
          <w:spacing w:val="-11"/>
          <w:sz w:val="24"/>
        </w:rPr>
        <w:t xml:space="preserve"> </w:t>
      </w:r>
      <w:r>
        <w:rPr>
          <w:sz w:val="24"/>
        </w:rPr>
        <w:t>aux</w:t>
      </w:r>
      <w:r>
        <w:rPr>
          <w:spacing w:val="-9"/>
          <w:sz w:val="24"/>
        </w:rPr>
        <w:t xml:space="preserve"> </w:t>
      </w:r>
      <w:r>
        <w:rPr>
          <w:sz w:val="24"/>
        </w:rPr>
        <w:t>droits</w:t>
      </w:r>
      <w:r>
        <w:rPr>
          <w:spacing w:val="-10"/>
          <w:sz w:val="24"/>
        </w:rPr>
        <w:t xml:space="preserve"> </w:t>
      </w:r>
      <w:r>
        <w:rPr>
          <w:sz w:val="24"/>
        </w:rPr>
        <w:t>fondamentaux</w:t>
      </w:r>
      <w:r>
        <w:rPr>
          <w:spacing w:val="-9"/>
          <w:sz w:val="24"/>
        </w:rPr>
        <w:t xml:space="preserve"> </w:t>
      </w:r>
      <w:r>
        <w:rPr>
          <w:sz w:val="24"/>
        </w:rPr>
        <w:t>de</w:t>
      </w:r>
      <w:r>
        <w:rPr>
          <w:spacing w:val="-12"/>
          <w:sz w:val="24"/>
        </w:rPr>
        <w:t xml:space="preserve"> </w:t>
      </w:r>
      <w:r>
        <w:rPr>
          <w:sz w:val="24"/>
        </w:rPr>
        <w:t>l’enfant</w:t>
      </w:r>
      <w:r>
        <w:rPr>
          <w:spacing w:val="-10"/>
          <w:sz w:val="24"/>
        </w:rPr>
        <w:t xml:space="preserve"> </w:t>
      </w:r>
      <w:r>
        <w:rPr>
          <w:sz w:val="24"/>
        </w:rPr>
        <w:t>et</w:t>
      </w:r>
      <w:r>
        <w:rPr>
          <w:spacing w:val="-10"/>
          <w:sz w:val="24"/>
        </w:rPr>
        <w:t xml:space="preserve"> </w:t>
      </w:r>
      <w:r>
        <w:rPr>
          <w:sz w:val="24"/>
        </w:rPr>
        <w:t>toute autre question juridique concernant les droits de l’enfant.</w:t>
      </w:r>
    </w:p>
    <w:p w14:paraId="59E562B7" w14:textId="77777777" w:rsidR="00256267" w:rsidRDefault="00256267">
      <w:pPr>
        <w:pStyle w:val="BodyText"/>
        <w:spacing w:before="10"/>
        <w:rPr>
          <w:sz w:val="20"/>
        </w:rPr>
      </w:pPr>
    </w:p>
    <w:p w14:paraId="5008E138" w14:textId="77777777" w:rsidR="00256267" w:rsidRDefault="00F43CE8">
      <w:pPr>
        <w:pStyle w:val="ListParagraph"/>
        <w:numPr>
          <w:ilvl w:val="0"/>
          <w:numId w:val="1"/>
        </w:numPr>
        <w:tabs>
          <w:tab w:val="left" w:pos="333"/>
        </w:tabs>
        <w:ind w:right="123" w:firstLine="0"/>
        <w:rPr>
          <w:sz w:val="24"/>
        </w:rPr>
      </w:pPr>
      <w:r>
        <w:rPr>
          <w:sz w:val="24"/>
        </w:rPr>
        <w:t>Organiser des événements et des réunions avec les parties prenantes, en particulier le Forum a</w:t>
      </w:r>
      <w:r>
        <w:rPr>
          <w:sz w:val="24"/>
        </w:rPr>
        <w:t>nnuel sur les droits de l’enfant.</w:t>
      </w:r>
    </w:p>
    <w:p w14:paraId="7FB4F9E8" w14:textId="77777777" w:rsidR="00256267" w:rsidRDefault="00256267">
      <w:pPr>
        <w:pStyle w:val="BodyText"/>
        <w:spacing w:before="10"/>
        <w:rPr>
          <w:sz w:val="20"/>
        </w:rPr>
      </w:pPr>
    </w:p>
    <w:p w14:paraId="5CE42DF1" w14:textId="77777777" w:rsidR="00256267" w:rsidRDefault="00F43CE8">
      <w:pPr>
        <w:pStyle w:val="ListParagraph"/>
        <w:numPr>
          <w:ilvl w:val="0"/>
          <w:numId w:val="1"/>
        </w:numPr>
        <w:tabs>
          <w:tab w:val="left" w:pos="299"/>
        </w:tabs>
        <w:ind w:right="122" w:firstLine="0"/>
        <w:rPr>
          <w:sz w:val="24"/>
        </w:rPr>
      </w:pPr>
      <w:r>
        <w:rPr>
          <w:sz w:val="24"/>
        </w:rPr>
        <w:t>Fournir</w:t>
      </w:r>
      <w:r>
        <w:rPr>
          <w:spacing w:val="-12"/>
          <w:sz w:val="24"/>
        </w:rPr>
        <w:t xml:space="preserve"> </w:t>
      </w:r>
      <w:r>
        <w:rPr>
          <w:sz w:val="24"/>
        </w:rPr>
        <w:t>une</w:t>
      </w:r>
      <w:r>
        <w:rPr>
          <w:spacing w:val="-9"/>
          <w:sz w:val="24"/>
        </w:rPr>
        <w:t xml:space="preserve"> </w:t>
      </w:r>
      <w:r>
        <w:rPr>
          <w:sz w:val="24"/>
        </w:rPr>
        <w:t>expertise</w:t>
      </w:r>
      <w:r>
        <w:rPr>
          <w:spacing w:val="-11"/>
          <w:sz w:val="24"/>
        </w:rPr>
        <w:t xml:space="preserve"> </w:t>
      </w:r>
      <w:r>
        <w:rPr>
          <w:sz w:val="24"/>
        </w:rPr>
        <w:t>dans</w:t>
      </w:r>
      <w:r>
        <w:rPr>
          <w:spacing w:val="-10"/>
          <w:sz w:val="24"/>
        </w:rPr>
        <w:t xml:space="preserve"> </w:t>
      </w:r>
      <w:r>
        <w:rPr>
          <w:sz w:val="24"/>
        </w:rPr>
        <w:t>la</w:t>
      </w:r>
      <w:r>
        <w:rPr>
          <w:spacing w:val="-11"/>
          <w:sz w:val="24"/>
        </w:rPr>
        <w:t xml:space="preserve"> </w:t>
      </w:r>
      <w:r>
        <w:rPr>
          <w:sz w:val="24"/>
        </w:rPr>
        <w:t>sélection</w:t>
      </w:r>
      <w:r>
        <w:rPr>
          <w:spacing w:val="-11"/>
          <w:sz w:val="24"/>
        </w:rPr>
        <w:t xml:space="preserve"> </w:t>
      </w:r>
      <w:r>
        <w:rPr>
          <w:sz w:val="24"/>
        </w:rPr>
        <w:t>des</w:t>
      </w:r>
      <w:r>
        <w:rPr>
          <w:spacing w:val="-8"/>
          <w:sz w:val="24"/>
        </w:rPr>
        <w:t xml:space="preserve"> </w:t>
      </w:r>
      <w:r>
        <w:rPr>
          <w:sz w:val="24"/>
        </w:rPr>
        <w:t>projets</w:t>
      </w:r>
      <w:r>
        <w:rPr>
          <w:spacing w:val="-8"/>
          <w:sz w:val="24"/>
        </w:rPr>
        <w:t xml:space="preserve"> </w:t>
      </w:r>
      <w:r>
        <w:rPr>
          <w:sz w:val="24"/>
        </w:rPr>
        <w:t>relevant</w:t>
      </w:r>
      <w:r>
        <w:rPr>
          <w:spacing w:val="-10"/>
          <w:sz w:val="24"/>
        </w:rPr>
        <w:t xml:space="preserve"> </w:t>
      </w:r>
      <w:r>
        <w:rPr>
          <w:sz w:val="24"/>
        </w:rPr>
        <w:t>des</w:t>
      </w:r>
      <w:r>
        <w:rPr>
          <w:spacing w:val="-8"/>
          <w:sz w:val="24"/>
        </w:rPr>
        <w:t xml:space="preserve"> </w:t>
      </w:r>
      <w:r>
        <w:rPr>
          <w:sz w:val="24"/>
        </w:rPr>
        <w:t>programmes</w:t>
      </w:r>
      <w:r>
        <w:rPr>
          <w:spacing w:val="-8"/>
          <w:sz w:val="24"/>
        </w:rPr>
        <w:t xml:space="preserve"> </w:t>
      </w:r>
      <w:r>
        <w:rPr>
          <w:sz w:val="24"/>
        </w:rPr>
        <w:t>financiers</w:t>
      </w:r>
      <w:r>
        <w:rPr>
          <w:spacing w:val="-11"/>
          <w:sz w:val="24"/>
        </w:rPr>
        <w:t xml:space="preserve"> </w:t>
      </w:r>
      <w:r>
        <w:rPr>
          <w:sz w:val="24"/>
        </w:rPr>
        <w:t>de la DG JUST relatifs à la promotion et à la protection des droits de l’enfant.</w:t>
      </w:r>
    </w:p>
    <w:p w14:paraId="38C36FB6" w14:textId="77777777" w:rsidR="00256267" w:rsidRDefault="00256267">
      <w:pPr>
        <w:jc w:val="both"/>
        <w:rPr>
          <w:sz w:val="24"/>
        </w:rPr>
        <w:sectPr w:rsidR="00256267">
          <w:footerReference w:type="default" r:id="rId20"/>
          <w:pgSz w:w="11910" w:h="16840"/>
          <w:pgMar w:top="920" w:right="1580" w:bottom="1240" w:left="1420" w:header="0" w:footer="1057" w:gutter="0"/>
          <w:pgNumType w:start="2"/>
          <w:cols w:space="720"/>
        </w:sectPr>
      </w:pPr>
    </w:p>
    <w:p w14:paraId="3CA167F1" w14:textId="77777777" w:rsidR="00256267" w:rsidRDefault="00F43CE8">
      <w:pPr>
        <w:pStyle w:val="Heading1"/>
        <w:spacing w:before="77"/>
      </w:pPr>
      <w:r>
        <w:lastRenderedPageBreak/>
        <w:t>Profil</w:t>
      </w:r>
      <w:r>
        <w:rPr>
          <w:spacing w:val="-4"/>
        </w:rPr>
        <w:t xml:space="preserve"> </w:t>
      </w:r>
      <w:r>
        <w:t>du</w:t>
      </w:r>
      <w:r>
        <w:rPr>
          <w:spacing w:val="-4"/>
        </w:rPr>
        <w:t xml:space="preserve"> </w:t>
      </w:r>
      <w:r>
        <w:t>titulaire</w:t>
      </w:r>
      <w:r>
        <w:rPr>
          <w:spacing w:val="-5"/>
        </w:rPr>
        <w:t xml:space="preserve"> </w:t>
      </w:r>
      <w:r>
        <w:t>(nous</w:t>
      </w:r>
      <w:r>
        <w:rPr>
          <w:spacing w:val="-6"/>
        </w:rPr>
        <w:t xml:space="preserve"> </w:t>
      </w:r>
      <w:r>
        <w:rPr>
          <w:spacing w:val="-2"/>
        </w:rPr>
        <w:t>recherchons)</w:t>
      </w:r>
    </w:p>
    <w:p w14:paraId="171D65B1" w14:textId="77777777" w:rsidR="00256267" w:rsidRDefault="00256267">
      <w:pPr>
        <w:pStyle w:val="BodyText"/>
        <w:spacing w:before="5"/>
        <w:rPr>
          <w:b/>
          <w:sz w:val="20"/>
        </w:rPr>
      </w:pPr>
    </w:p>
    <w:p w14:paraId="5DD2E24F" w14:textId="77777777" w:rsidR="00256267" w:rsidRDefault="00F43CE8">
      <w:pPr>
        <w:pStyle w:val="BodyText"/>
        <w:ind w:left="166" w:right="120"/>
        <w:jc w:val="both"/>
      </w:pPr>
      <w:r>
        <w:t>Une</w:t>
      </w:r>
      <w:r>
        <w:rPr>
          <w:spacing w:val="-12"/>
        </w:rPr>
        <w:t xml:space="preserve"> </w:t>
      </w:r>
      <w:r>
        <w:t>expérience</w:t>
      </w:r>
      <w:r>
        <w:rPr>
          <w:spacing w:val="-9"/>
        </w:rPr>
        <w:t xml:space="preserve"> </w:t>
      </w:r>
      <w:r>
        <w:t>antérieure</w:t>
      </w:r>
      <w:r>
        <w:rPr>
          <w:spacing w:val="-12"/>
        </w:rPr>
        <w:t xml:space="preserve"> </w:t>
      </w:r>
      <w:r>
        <w:t>dans</w:t>
      </w:r>
      <w:r>
        <w:rPr>
          <w:spacing w:val="-10"/>
        </w:rPr>
        <w:t xml:space="preserve"> </w:t>
      </w:r>
      <w:r>
        <w:t>des</w:t>
      </w:r>
      <w:r>
        <w:rPr>
          <w:spacing w:val="-11"/>
        </w:rPr>
        <w:t xml:space="preserve"> </w:t>
      </w:r>
      <w:r>
        <w:t>domaines</w:t>
      </w:r>
      <w:r>
        <w:rPr>
          <w:spacing w:val="-11"/>
        </w:rPr>
        <w:t xml:space="preserve"> </w:t>
      </w:r>
      <w:r>
        <w:t>liés</w:t>
      </w:r>
      <w:r>
        <w:rPr>
          <w:spacing w:val="-11"/>
        </w:rPr>
        <w:t xml:space="preserve"> </w:t>
      </w:r>
      <w:r>
        <w:t>aux</w:t>
      </w:r>
      <w:r>
        <w:rPr>
          <w:spacing w:val="-9"/>
        </w:rPr>
        <w:t xml:space="preserve"> </w:t>
      </w:r>
      <w:r>
        <w:t>relations</w:t>
      </w:r>
      <w:r>
        <w:rPr>
          <w:spacing w:val="-10"/>
        </w:rPr>
        <w:t xml:space="preserve"> </w:t>
      </w:r>
      <w:r>
        <w:t>de</w:t>
      </w:r>
      <w:r>
        <w:rPr>
          <w:spacing w:val="-12"/>
        </w:rPr>
        <w:t xml:space="preserve"> </w:t>
      </w:r>
      <w:r>
        <w:t>l’UE</w:t>
      </w:r>
      <w:r>
        <w:rPr>
          <w:spacing w:val="-11"/>
        </w:rPr>
        <w:t xml:space="preserve"> </w:t>
      </w:r>
      <w:r>
        <w:t>ou</w:t>
      </w:r>
      <w:r>
        <w:rPr>
          <w:spacing w:val="-11"/>
        </w:rPr>
        <w:t xml:space="preserve"> </w:t>
      </w:r>
      <w:r>
        <w:t>internationales, avec un accent particulier sur les droits de l’enfant, les droits humains/les droits fondamentaux ou</w:t>
      </w:r>
      <w:r>
        <w:t xml:space="preserve"> l’égalité, constitueraient un atout. Une expérience spécifique dans le suivi de dossiers politiquement sensibles, dans le cadre du processus législatif, des négociations de l’UE et des politiques connexes de l’UE serait un atout, de même qu’une expérience</w:t>
      </w:r>
      <w:r>
        <w:t xml:space="preserve"> dans la mise en œuvre et le suivi de politiques ou dans la gestion de projets </w:t>
      </w:r>
      <w:r>
        <w:rPr>
          <w:spacing w:val="-2"/>
        </w:rPr>
        <w:t>transfrontaliers.</w:t>
      </w:r>
    </w:p>
    <w:p w14:paraId="7E40D493" w14:textId="77777777" w:rsidR="00256267" w:rsidRDefault="00256267">
      <w:pPr>
        <w:pStyle w:val="BodyText"/>
        <w:spacing w:before="10"/>
        <w:rPr>
          <w:sz w:val="20"/>
        </w:rPr>
      </w:pPr>
    </w:p>
    <w:p w14:paraId="1828107A" w14:textId="77777777" w:rsidR="00256267" w:rsidRDefault="00F43CE8">
      <w:pPr>
        <w:pStyle w:val="BodyText"/>
        <w:ind w:left="166" w:right="119"/>
        <w:jc w:val="both"/>
      </w:pPr>
      <w:r>
        <w:t>Parmi</w:t>
      </w:r>
      <w:r>
        <w:rPr>
          <w:spacing w:val="-1"/>
        </w:rPr>
        <w:t xml:space="preserve"> </w:t>
      </w:r>
      <w:r>
        <w:t>les</w:t>
      </w:r>
      <w:r>
        <w:rPr>
          <w:spacing w:val="-2"/>
        </w:rPr>
        <w:t xml:space="preserve"> </w:t>
      </w:r>
      <w:r>
        <w:t>autres</w:t>
      </w:r>
      <w:r>
        <w:rPr>
          <w:spacing w:val="-1"/>
        </w:rPr>
        <w:t xml:space="preserve"> </w:t>
      </w:r>
      <w:r>
        <w:t>aspects</w:t>
      </w:r>
      <w:r>
        <w:rPr>
          <w:spacing w:val="-1"/>
        </w:rPr>
        <w:t xml:space="preserve"> </w:t>
      </w:r>
      <w:r>
        <w:t>qui</w:t>
      </w:r>
      <w:r>
        <w:rPr>
          <w:spacing w:val="-1"/>
        </w:rPr>
        <w:t xml:space="preserve"> </w:t>
      </w:r>
      <w:r>
        <w:t>seront</w:t>
      </w:r>
      <w:r>
        <w:rPr>
          <w:spacing w:val="-2"/>
        </w:rPr>
        <w:t xml:space="preserve"> </w:t>
      </w:r>
      <w:r>
        <w:t>pris</w:t>
      </w:r>
      <w:r>
        <w:rPr>
          <w:spacing w:val="-1"/>
        </w:rPr>
        <w:t xml:space="preserve"> </w:t>
      </w:r>
      <w:r>
        <w:t>en</w:t>
      </w:r>
      <w:r>
        <w:rPr>
          <w:spacing w:val="-1"/>
        </w:rPr>
        <w:t xml:space="preserve"> </w:t>
      </w:r>
      <w:r>
        <w:t>considération</w:t>
      </w:r>
      <w:r>
        <w:rPr>
          <w:spacing w:val="-1"/>
        </w:rPr>
        <w:t xml:space="preserve"> </w:t>
      </w:r>
      <w:r>
        <w:t>figurent</w:t>
      </w:r>
      <w:r>
        <w:rPr>
          <w:spacing w:val="-1"/>
        </w:rPr>
        <w:t xml:space="preserve"> </w:t>
      </w:r>
      <w:r>
        <w:t>la</w:t>
      </w:r>
      <w:r>
        <w:rPr>
          <w:spacing w:val="-2"/>
        </w:rPr>
        <w:t xml:space="preserve"> </w:t>
      </w:r>
      <w:r>
        <w:t>capacité</w:t>
      </w:r>
      <w:r>
        <w:rPr>
          <w:spacing w:val="-2"/>
        </w:rPr>
        <w:t xml:space="preserve"> </w:t>
      </w:r>
      <w:r>
        <w:t>du</w:t>
      </w:r>
      <w:r>
        <w:rPr>
          <w:spacing w:val="-1"/>
        </w:rPr>
        <w:t xml:space="preserve"> </w:t>
      </w:r>
      <w:r>
        <w:t>candidat</w:t>
      </w:r>
      <w:r>
        <w:rPr>
          <w:spacing w:val="-1"/>
        </w:rPr>
        <w:t xml:space="preserve"> </w:t>
      </w:r>
      <w:r>
        <w:t>à présenter</w:t>
      </w:r>
      <w:r>
        <w:rPr>
          <w:spacing w:val="-12"/>
        </w:rPr>
        <w:t xml:space="preserve"> </w:t>
      </w:r>
      <w:r>
        <w:t>de</w:t>
      </w:r>
      <w:r>
        <w:rPr>
          <w:spacing w:val="-12"/>
        </w:rPr>
        <w:t xml:space="preserve"> </w:t>
      </w:r>
      <w:r>
        <w:t>manière</w:t>
      </w:r>
      <w:r>
        <w:rPr>
          <w:spacing w:val="-12"/>
        </w:rPr>
        <w:t xml:space="preserve"> </w:t>
      </w:r>
      <w:r>
        <w:t>convaincante</w:t>
      </w:r>
      <w:r>
        <w:rPr>
          <w:spacing w:val="-11"/>
        </w:rPr>
        <w:t xml:space="preserve"> </w:t>
      </w:r>
      <w:r>
        <w:t>et</w:t>
      </w:r>
      <w:r>
        <w:rPr>
          <w:spacing w:val="-10"/>
        </w:rPr>
        <w:t xml:space="preserve"> </w:t>
      </w:r>
      <w:r>
        <w:t>à</w:t>
      </w:r>
      <w:r>
        <w:rPr>
          <w:spacing w:val="-12"/>
        </w:rPr>
        <w:t xml:space="preserve"> </w:t>
      </w:r>
      <w:r>
        <w:t>négocier</w:t>
      </w:r>
      <w:r>
        <w:rPr>
          <w:spacing w:val="-11"/>
        </w:rPr>
        <w:t xml:space="preserve"> </w:t>
      </w:r>
      <w:r>
        <w:t>une</w:t>
      </w:r>
      <w:r>
        <w:rPr>
          <w:spacing w:val="-12"/>
        </w:rPr>
        <w:t xml:space="preserve"> </w:t>
      </w:r>
      <w:r>
        <w:t>position</w:t>
      </w:r>
      <w:r>
        <w:rPr>
          <w:spacing w:val="-11"/>
        </w:rPr>
        <w:t xml:space="preserve"> </w:t>
      </w:r>
      <w:r>
        <w:t>à</w:t>
      </w:r>
      <w:r>
        <w:rPr>
          <w:spacing w:val="-12"/>
        </w:rPr>
        <w:t xml:space="preserve"> </w:t>
      </w:r>
      <w:r>
        <w:t>l’égard</w:t>
      </w:r>
      <w:r>
        <w:rPr>
          <w:spacing w:val="-11"/>
        </w:rPr>
        <w:t xml:space="preserve"> </w:t>
      </w:r>
      <w:r>
        <w:t>d’autres</w:t>
      </w:r>
      <w:r>
        <w:rPr>
          <w:spacing w:val="-11"/>
        </w:rPr>
        <w:t xml:space="preserve"> </w:t>
      </w:r>
      <w:r>
        <w:t>services</w:t>
      </w:r>
      <w:r>
        <w:rPr>
          <w:spacing w:val="-11"/>
        </w:rPr>
        <w:t xml:space="preserve"> </w:t>
      </w:r>
      <w:r>
        <w:t>ou institutions, la capacité d’établir un lien entre des questions juridiques spécifiques et des orientations politiques, de bonnes capacités d’analyse interdisciplinaire, la capacité de travailler en équipe et à tâches</w:t>
      </w:r>
      <w:r>
        <w:t xml:space="preserve"> multiples, des compétences en matière de communication et de présentation.</w:t>
      </w:r>
    </w:p>
    <w:p w14:paraId="540CE293" w14:textId="77777777" w:rsidR="00256267" w:rsidRDefault="00256267">
      <w:pPr>
        <w:pStyle w:val="BodyText"/>
        <w:rPr>
          <w:sz w:val="26"/>
        </w:rPr>
      </w:pPr>
    </w:p>
    <w:p w14:paraId="0D5CFB78" w14:textId="77777777" w:rsidR="00256267" w:rsidRDefault="00256267">
      <w:pPr>
        <w:pStyle w:val="BodyText"/>
        <w:rPr>
          <w:sz w:val="26"/>
        </w:rPr>
      </w:pPr>
    </w:p>
    <w:p w14:paraId="4327EACF" w14:textId="77777777" w:rsidR="00256267" w:rsidRDefault="00F43CE8">
      <w:pPr>
        <w:pStyle w:val="Heading1"/>
        <w:spacing w:before="164"/>
      </w:pPr>
      <w:r>
        <w:rPr>
          <w:u w:val="single"/>
        </w:rPr>
        <w:t>Critères</w:t>
      </w:r>
      <w:r>
        <w:rPr>
          <w:spacing w:val="-13"/>
          <w:u w:val="single"/>
        </w:rPr>
        <w:t xml:space="preserve"> </w:t>
      </w:r>
      <w:r>
        <w:rPr>
          <w:spacing w:val="-2"/>
          <w:u w:val="single"/>
        </w:rPr>
        <w:t>d’éligibilité</w:t>
      </w:r>
    </w:p>
    <w:p w14:paraId="6D67D439" w14:textId="77777777" w:rsidR="00256267" w:rsidRDefault="00256267">
      <w:pPr>
        <w:pStyle w:val="BodyText"/>
        <w:spacing w:before="5"/>
        <w:rPr>
          <w:b/>
          <w:sz w:val="20"/>
        </w:rPr>
      </w:pPr>
    </w:p>
    <w:p w14:paraId="4345846B" w14:textId="77777777" w:rsidR="00256267" w:rsidRDefault="00F43CE8">
      <w:pPr>
        <w:pStyle w:val="BodyText"/>
        <w:ind w:left="166" w:right="115"/>
        <w:jc w:val="both"/>
      </w:pPr>
      <w:r>
        <w:t>Le</w:t>
      </w:r>
      <w:r>
        <w:rPr>
          <w:spacing w:val="-5"/>
        </w:rPr>
        <w:t xml:space="preserve"> </w:t>
      </w:r>
      <w:r>
        <w:t>détachement</w:t>
      </w:r>
      <w:r>
        <w:rPr>
          <w:spacing w:val="-4"/>
        </w:rPr>
        <w:t xml:space="preserve"> </w:t>
      </w:r>
      <w:r>
        <w:t>sera</w:t>
      </w:r>
      <w:r>
        <w:rPr>
          <w:spacing w:val="-5"/>
        </w:rPr>
        <w:t xml:space="preserve"> </w:t>
      </w:r>
      <w:r>
        <w:t>régi</w:t>
      </w:r>
      <w:r>
        <w:rPr>
          <w:spacing w:val="-2"/>
        </w:rPr>
        <w:t xml:space="preserve"> </w:t>
      </w:r>
      <w:r>
        <w:t>par</w:t>
      </w:r>
      <w:r>
        <w:rPr>
          <w:spacing w:val="-4"/>
        </w:rPr>
        <w:t xml:space="preserve"> </w:t>
      </w:r>
      <w:r>
        <w:t>la</w:t>
      </w:r>
      <w:r>
        <w:rPr>
          <w:spacing w:val="-5"/>
        </w:rPr>
        <w:t xml:space="preserve"> </w:t>
      </w:r>
      <w:r>
        <w:rPr>
          <w:b/>
        </w:rPr>
        <w:t>décision</w:t>
      </w:r>
      <w:r>
        <w:rPr>
          <w:b/>
          <w:spacing w:val="-5"/>
        </w:rPr>
        <w:t xml:space="preserve"> </w:t>
      </w:r>
      <w:r>
        <w:rPr>
          <w:b/>
        </w:rPr>
        <w:t>de</w:t>
      </w:r>
      <w:r>
        <w:rPr>
          <w:b/>
          <w:spacing w:val="-5"/>
        </w:rPr>
        <w:t xml:space="preserve"> </w:t>
      </w:r>
      <w:r>
        <w:rPr>
          <w:b/>
        </w:rPr>
        <w:t>la</w:t>
      </w:r>
      <w:r>
        <w:rPr>
          <w:b/>
          <w:spacing w:val="-4"/>
        </w:rPr>
        <w:t xml:space="preserve"> </w:t>
      </w:r>
      <w:r>
        <w:rPr>
          <w:b/>
        </w:rPr>
        <w:t>Commission</w:t>
      </w:r>
      <w:r>
        <w:rPr>
          <w:b/>
          <w:spacing w:val="-3"/>
        </w:rPr>
        <w:t xml:space="preserve"> </w:t>
      </w:r>
      <w:r>
        <w:rPr>
          <w:b/>
        </w:rPr>
        <w:t>C(2008)</w:t>
      </w:r>
      <w:r>
        <w:rPr>
          <w:b/>
          <w:spacing w:val="-5"/>
        </w:rPr>
        <w:t xml:space="preserve"> </w:t>
      </w:r>
      <w:r>
        <w:rPr>
          <w:b/>
        </w:rPr>
        <w:t>6866</w:t>
      </w:r>
      <w:r>
        <w:rPr>
          <w:b/>
          <w:spacing w:val="-2"/>
        </w:rPr>
        <w:t xml:space="preserve"> </w:t>
      </w:r>
      <w:r>
        <w:t>du</w:t>
      </w:r>
      <w:r>
        <w:rPr>
          <w:spacing w:val="-4"/>
        </w:rPr>
        <w:t xml:space="preserve"> </w:t>
      </w:r>
      <w:r>
        <w:t>12/11/2008 relative au régime applicable aux experts nationaux détachés et aux e</w:t>
      </w:r>
      <w:r>
        <w:t>xperts nationaux en formation professionnelle auprès des services de la Commission (décision END).</w:t>
      </w:r>
    </w:p>
    <w:p w14:paraId="5CF5E47F" w14:textId="77777777" w:rsidR="00256267" w:rsidRDefault="00256267">
      <w:pPr>
        <w:pStyle w:val="BodyText"/>
        <w:spacing w:before="10"/>
        <w:rPr>
          <w:sz w:val="20"/>
        </w:rPr>
      </w:pPr>
    </w:p>
    <w:p w14:paraId="604BBDFE" w14:textId="77777777" w:rsidR="00256267" w:rsidRDefault="00F43CE8">
      <w:pPr>
        <w:spacing w:before="1"/>
        <w:ind w:left="166" w:right="120"/>
        <w:jc w:val="both"/>
        <w:rPr>
          <w:sz w:val="24"/>
        </w:rPr>
      </w:pPr>
      <w:r>
        <w:rPr>
          <w:sz w:val="24"/>
        </w:rPr>
        <w:t xml:space="preserve">Aux termes de la décision END, vous devrez obligatoirement remplir les critères d’éligibilité suivants </w:t>
      </w:r>
      <w:r>
        <w:rPr>
          <w:b/>
          <w:sz w:val="24"/>
        </w:rPr>
        <w:t xml:space="preserve">à la date de début du détachement </w:t>
      </w:r>
      <w:r>
        <w:rPr>
          <w:sz w:val="24"/>
        </w:rPr>
        <w:t>:</w:t>
      </w:r>
    </w:p>
    <w:p w14:paraId="54C49BA7" w14:textId="77777777" w:rsidR="00256267" w:rsidRDefault="00256267">
      <w:pPr>
        <w:pStyle w:val="BodyText"/>
        <w:spacing w:before="9"/>
        <w:rPr>
          <w:sz w:val="20"/>
        </w:rPr>
      </w:pPr>
    </w:p>
    <w:p w14:paraId="15944277" w14:textId="77777777" w:rsidR="00256267" w:rsidRDefault="00F43CE8">
      <w:pPr>
        <w:pStyle w:val="BodyText"/>
        <w:spacing w:before="1"/>
        <w:ind w:left="166" w:right="115"/>
        <w:jc w:val="both"/>
      </w:pPr>
      <w:r>
        <w:rPr>
          <w:u w:val="single"/>
        </w:rPr>
        <w:t>Expérience</w:t>
      </w:r>
      <w:r>
        <w:rPr>
          <w:spacing w:val="-9"/>
          <w:u w:val="single"/>
        </w:rPr>
        <w:t xml:space="preserve"> </w:t>
      </w:r>
      <w:r>
        <w:rPr>
          <w:u w:val="single"/>
        </w:rPr>
        <w:t>professionnelle</w:t>
      </w:r>
      <w:r>
        <w:rPr>
          <w:spacing w:val="-9"/>
          <w:u w:val="single"/>
        </w:rPr>
        <w:t xml:space="preserve"> </w:t>
      </w:r>
      <w:r>
        <w:rPr>
          <w:u w:val="single"/>
        </w:rPr>
        <w:t>:</w:t>
      </w:r>
      <w:r>
        <w:rPr>
          <w:spacing w:val="-6"/>
        </w:rPr>
        <w:t xml:space="preserve"> </w:t>
      </w:r>
      <w:r>
        <w:t>posséder</w:t>
      </w:r>
      <w:r>
        <w:rPr>
          <w:spacing w:val="-9"/>
        </w:rPr>
        <w:t xml:space="preserve"> </w:t>
      </w:r>
      <w:r>
        <w:t>une</w:t>
      </w:r>
      <w:r>
        <w:rPr>
          <w:spacing w:val="-9"/>
        </w:rPr>
        <w:t xml:space="preserve"> </w:t>
      </w:r>
      <w:r>
        <w:t>expérience</w:t>
      </w:r>
      <w:r>
        <w:rPr>
          <w:spacing w:val="-9"/>
        </w:rPr>
        <w:t xml:space="preserve"> </w:t>
      </w:r>
      <w:r>
        <w:t>professionnelle</w:t>
      </w:r>
      <w:r>
        <w:rPr>
          <w:spacing w:val="-9"/>
        </w:rPr>
        <w:t xml:space="preserve"> </w:t>
      </w:r>
      <w:r>
        <w:t>d’au</w:t>
      </w:r>
      <w:r>
        <w:rPr>
          <w:spacing w:val="-6"/>
        </w:rPr>
        <w:t xml:space="preserve"> </w:t>
      </w:r>
      <w:r>
        <w:t>moins</w:t>
      </w:r>
      <w:r>
        <w:rPr>
          <w:spacing w:val="-8"/>
        </w:rPr>
        <w:t xml:space="preserve"> </w:t>
      </w:r>
      <w:r>
        <w:t>trois</w:t>
      </w:r>
      <w:r>
        <w:rPr>
          <w:spacing w:val="-8"/>
        </w:rPr>
        <w:t xml:space="preserve"> </w:t>
      </w:r>
      <w:r>
        <w:t>ans dans des fonctions administratives, judiciaires, scientifiques, techniques, de conseil ou de supervision, à un grade équivalant au groupe de fonctions administrateur AD;</w:t>
      </w:r>
    </w:p>
    <w:p w14:paraId="73C69F2D" w14:textId="77777777" w:rsidR="00256267" w:rsidRDefault="00256267">
      <w:pPr>
        <w:pStyle w:val="BodyText"/>
        <w:spacing w:before="10"/>
        <w:rPr>
          <w:sz w:val="20"/>
        </w:rPr>
      </w:pPr>
    </w:p>
    <w:p w14:paraId="25D57A49" w14:textId="77777777" w:rsidR="00256267" w:rsidRDefault="00F43CE8">
      <w:pPr>
        <w:pStyle w:val="BodyText"/>
        <w:ind w:left="166" w:right="116"/>
        <w:jc w:val="both"/>
      </w:pPr>
      <w:r>
        <w:rPr>
          <w:u w:val="single"/>
        </w:rPr>
        <w:t>Ancienneté de service :</w:t>
      </w:r>
      <w:r>
        <w:t xml:space="preserve"> avoir une ancienneté d’au moins un an (12 mois) auprès de</w:t>
      </w:r>
      <w:r>
        <w:t xml:space="preserve"> votre employeur actuel, dans un cadre statutaire ou contractuel;</w:t>
      </w:r>
    </w:p>
    <w:p w14:paraId="09C0FC98" w14:textId="77777777" w:rsidR="00256267" w:rsidRDefault="00256267">
      <w:pPr>
        <w:pStyle w:val="BodyText"/>
        <w:spacing w:before="10"/>
        <w:rPr>
          <w:sz w:val="20"/>
        </w:rPr>
      </w:pPr>
    </w:p>
    <w:p w14:paraId="4BA6FDED" w14:textId="77777777" w:rsidR="00256267" w:rsidRDefault="00F43CE8">
      <w:pPr>
        <w:pStyle w:val="BodyText"/>
        <w:ind w:left="166" w:right="116"/>
        <w:jc w:val="both"/>
      </w:pPr>
      <w:r>
        <w:rPr>
          <w:u w:val="single"/>
        </w:rPr>
        <w:t>Employeur :</w:t>
      </w:r>
      <w:r>
        <w:t xml:space="preserve"> être employé par une administration publique nationale, régionale ou locale, ou par une organisation intergouvernementale (OIG); exceptionnellement et après dérogation,</w:t>
      </w:r>
      <w:r>
        <w:rPr>
          <w:spacing w:val="-3"/>
        </w:rPr>
        <w:t xml:space="preserve"> </w:t>
      </w:r>
      <w:r>
        <w:t>la</w:t>
      </w:r>
      <w:r>
        <w:rPr>
          <w:spacing w:val="-3"/>
        </w:rPr>
        <w:t xml:space="preserve"> </w:t>
      </w:r>
      <w:r>
        <w:t>Commi</w:t>
      </w:r>
      <w:r>
        <w:t>ssion</w:t>
      </w:r>
      <w:r>
        <w:rPr>
          <w:spacing w:val="-3"/>
        </w:rPr>
        <w:t xml:space="preserve"> </w:t>
      </w:r>
      <w:r>
        <w:t>peut</w:t>
      </w:r>
      <w:r>
        <w:rPr>
          <w:spacing w:val="-3"/>
        </w:rPr>
        <w:t xml:space="preserve"> </w:t>
      </w:r>
      <w:r>
        <w:t>accepter</w:t>
      </w:r>
      <w:r>
        <w:rPr>
          <w:spacing w:val="-3"/>
        </w:rPr>
        <w:t xml:space="preserve"> </w:t>
      </w:r>
      <w:r>
        <w:t>des</w:t>
      </w:r>
      <w:r>
        <w:rPr>
          <w:spacing w:val="-2"/>
        </w:rPr>
        <w:t xml:space="preserve"> </w:t>
      </w:r>
      <w:r>
        <w:t>candidatures</w:t>
      </w:r>
      <w:r>
        <w:rPr>
          <w:spacing w:val="-1"/>
        </w:rPr>
        <w:t xml:space="preserve"> </w:t>
      </w:r>
      <w:r>
        <w:t>lorsque</w:t>
      </w:r>
      <w:r>
        <w:rPr>
          <w:spacing w:val="-2"/>
        </w:rPr>
        <w:t xml:space="preserve"> </w:t>
      </w:r>
      <w:r>
        <w:t>votre</w:t>
      </w:r>
      <w:r>
        <w:rPr>
          <w:spacing w:val="-2"/>
        </w:rPr>
        <w:t xml:space="preserve"> </w:t>
      </w:r>
      <w:r>
        <w:t>employeur</w:t>
      </w:r>
      <w:r>
        <w:rPr>
          <w:spacing w:val="-2"/>
        </w:rPr>
        <w:t xml:space="preserve"> </w:t>
      </w:r>
      <w:r>
        <w:t>est</w:t>
      </w:r>
      <w:r>
        <w:rPr>
          <w:spacing w:val="-3"/>
        </w:rPr>
        <w:t xml:space="preserve"> </w:t>
      </w:r>
      <w:r>
        <w:t>un organisme du secteur public (e.g. agence ou institut de régularisation), une université ou un organisme de recherche indépendant.</w:t>
      </w:r>
    </w:p>
    <w:p w14:paraId="60685B77" w14:textId="77777777" w:rsidR="00256267" w:rsidRDefault="00256267">
      <w:pPr>
        <w:pStyle w:val="BodyText"/>
        <w:spacing w:before="10"/>
        <w:rPr>
          <w:sz w:val="20"/>
        </w:rPr>
      </w:pPr>
    </w:p>
    <w:p w14:paraId="1E89D36D" w14:textId="77777777" w:rsidR="00256267" w:rsidRDefault="00F43CE8">
      <w:pPr>
        <w:pStyle w:val="BodyText"/>
        <w:spacing w:before="1"/>
        <w:ind w:left="166" w:right="115"/>
        <w:jc w:val="both"/>
      </w:pPr>
      <w:r>
        <w:rPr>
          <w:u w:val="single"/>
        </w:rPr>
        <w:t>Compétences linguistiques :</w:t>
      </w:r>
      <w:r>
        <w:t xml:space="preserve"> avoir une connaissance approf</w:t>
      </w:r>
      <w:r>
        <w:t>ondie d’une des langues de l’Union européenne et une connaissance satisfaisante d’une autre langue de l’Union européenne dans la mesure nécessaire aux fonctions qu’il est appelé à exercer. Si vous venez d’un pays tiers, vous devrez justifier posséder une c</w:t>
      </w:r>
      <w:r>
        <w:t xml:space="preserve">onnaissance approfondie de la langue de l’Union européenne nécessaire à l’accomplissement des tâches qui vous seront </w:t>
      </w:r>
      <w:r>
        <w:rPr>
          <w:spacing w:val="-2"/>
        </w:rPr>
        <w:t>confiées.</w:t>
      </w:r>
    </w:p>
    <w:p w14:paraId="2880C55B" w14:textId="77777777" w:rsidR="00256267" w:rsidRDefault="00256267">
      <w:pPr>
        <w:pStyle w:val="BodyText"/>
        <w:rPr>
          <w:sz w:val="26"/>
        </w:rPr>
      </w:pPr>
    </w:p>
    <w:p w14:paraId="6F1FF5D8" w14:textId="77777777" w:rsidR="00256267" w:rsidRDefault="00256267">
      <w:pPr>
        <w:pStyle w:val="BodyText"/>
        <w:rPr>
          <w:sz w:val="26"/>
        </w:rPr>
      </w:pPr>
    </w:p>
    <w:p w14:paraId="38274BBE" w14:textId="77777777" w:rsidR="00256267" w:rsidRDefault="00F43CE8">
      <w:pPr>
        <w:pStyle w:val="Heading1"/>
      </w:pPr>
      <w:r>
        <w:rPr>
          <w:u w:val="single"/>
        </w:rPr>
        <w:t>Conditions</w:t>
      </w:r>
      <w:r>
        <w:rPr>
          <w:spacing w:val="-8"/>
          <w:u w:val="single"/>
        </w:rPr>
        <w:t xml:space="preserve"> </w:t>
      </w:r>
      <w:r>
        <w:rPr>
          <w:u w:val="single"/>
        </w:rPr>
        <w:t>du</w:t>
      </w:r>
      <w:r>
        <w:rPr>
          <w:spacing w:val="-7"/>
          <w:u w:val="single"/>
        </w:rPr>
        <w:t xml:space="preserve"> </w:t>
      </w:r>
      <w:r>
        <w:rPr>
          <w:spacing w:val="-2"/>
          <w:u w:val="single"/>
        </w:rPr>
        <w:t>détachement</w:t>
      </w:r>
    </w:p>
    <w:p w14:paraId="56917DA1" w14:textId="77777777" w:rsidR="00256267" w:rsidRDefault="00256267">
      <w:pPr>
        <w:sectPr w:rsidR="00256267">
          <w:pgSz w:w="11910" w:h="16840"/>
          <w:pgMar w:top="1440" w:right="1580" w:bottom="1240" w:left="1420" w:header="0" w:footer="1057" w:gutter="0"/>
          <w:cols w:space="720"/>
        </w:sectPr>
      </w:pPr>
    </w:p>
    <w:p w14:paraId="268D7FE0" w14:textId="77777777" w:rsidR="00256267" w:rsidRDefault="00F43CE8">
      <w:pPr>
        <w:pStyle w:val="BodyText"/>
        <w:spacing w:before="76"/>
        <w:ind w:left="166" w:right="121"/>
        <w:jc w:val="both"/>
      </w:pPr>
      <w:r>
        <w:rPr>
          <w:noProof/>
        </w:rPr>
        <w:lastRenderedPageBreak/>
        <w:drawing>
          <wp:anchor distT="0" distB="0" distL="0" distR="0" simplePos="0" relativeHeight="15729664" behindDoc="0" locked="0" layoutInCell="1" allowOverlap="1" wp14:anchorId="30A53BF9" wp14:editId="4DFA7C73">
            <wp:simplePos x="0" y="0"/>
            <wp:positionH relativeFrom="page">
              <wp:posOffset>215900</wp:posOffset>
            </wp:positionH>
            <wp:positionV relativeFrom="page">
              <wp:posOffset>10033000</wp:posOffset>
            </wp:positionV>
            <wp:extent cx="165100" cy="114300"/>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1" cstate="print"/>
                    <a:stretch>
                      <a:fillRect/>
                    </a:stretch>
                  </pic:blipFill>
                  <pic:spPr>
                    <a:xfrm>
                      <a:off x="0" y="0"/>
                      <a:ext cx="165100" cy="114300"/>
                    </a:xfrm>
                    <a:prstGeom prst="rect">
                      <a:avLst/>
                    </a:prstGeom>
                  </pic:spPr>
                </pic:pic>
              </a:graphicData>
            </a:graphic>
          </wp:anchor>
        </w:drawing>
      </w:r>
      <w:r>
        <w:t>Durant toute la durée de votre détachement, vous devrez rester employé et rémunéré p</w:t>
      </w:r>
      <w:r>
        <w:t>ar votre employeur et devrez également rester couvert par votre sécurité sociale (nationale).</w:t>
      </w:r>
    </w:p>
    <w:p w14:paraId="1D6F8DEB" w14:textId="77777777" w:rsidR="00256267" w:rsidRDefault="00256267">
      <w:pPr>
        <w:pStyle w:val="BodyText"/>
        <w:spacing w:before="10"/>
        <w:rPr>
          <w:sz w:val="20"/>
        </w:rPr>
      </w:pPr>
    </w:p>
    <w:p w14:paraId="5BA4262B" w14:textId="77777777" w:rsidR="00256267" w:rsidRDefault="00F43CE8">
      <w:pPr>
        <w:pStyle w:val="BodyText"/>
        <w:ind w:left="166" w:right="122"/>
        <w:jc w:val="both"/>
      </w:pPr>
      <w:r>
        <w:t>Vous exercerez vos fonctions au sein de la Commission dans les conditions fixées par la décision END précitée et serez soumis(e) aux règles de confidentialité, d</w:t>
      </w:r>
      <w:r>
        <w:t>e loyauté et d’absence de conflit d’intérêts qui y sont définies.</w:t>
      </w:r>
    </w:p>
    <w:p w14:paraId="4359297F" w14:textId="77777777" w:rsidR="00256267" w:rsidRDefault="00256267">
      <w:pPr>
        <w:pStyle w:val="BodyText"/>
        <w:spacing w:before="10"/>
        <w:rPr>
          <w:sz w:val="20"/>
        </w:rPr>
      </w:pPr>
    </w:p>
    <w:p w14:paraId="4E99B9DD" w14:textId="77777777" w:rsidR="00256267" w:rsidRDefault="00F43CE8">
      <w:pPr>
        <w:pStyle w:val="BodyText"/>
        <w:ind w:left="166" w:right="117"/>
        <w:jc w:val="both"/>
      </w:pPr>
      <w:r>
        <w:t>Dans le cas où le poste est publié avec indemnités de séjour, celles-ci ne vous seront octroyées</w:t>
      </w:r>
      <w:r>
        <w:rPr>
          <w:spacing w:val="-2"/>
        </w:rPr>
        <w:t xml:space="preserve"> </w:t>
      </w:r>
      <w:r>
        <w:t>que</w:t>
      </w:r>
      <w:r>
        <w:rPr>
          <w:spacing w:val="-3"/>
        </w:rPr>
        <w:t xml:space="preserve"> </w:t>
      </w:r>
      <w:r>
        <w:t>si</w:t>
      </w:r>
      <w:r>
        <w:rPr>
          <w:spacing w:val="-2"/>
        </w:rPr>
        <w:t xml:space="preserve"> </w:t>
      </w:r>
      <w:r>
        <w:t>vous</w:t>
      </w:r>
      <w:r>
        <w:rPr>
          <w:spacing w:val="-1"/>
        </w:rPr>
        <w:t xml:space="preserve"> </w:t>
      </w:r>
      <w:r>
        <w:t>remplissez</w:t>
      </w:r>
      <w:r>
        <w:rPr>
          <w:spacing w:val="-1"/>
        </w:rPr>
        <w:t xml:space="preserve"> </w:t>
      </w:r>
      <w:r>
        <w:t>les</w:t>
      </w:r>
      <w:r>
        <w:rPr>
          <w:spacing w:val="-2"/>
        </w:rPr>
        <w:t xml:space="preserve"> </w:t>
      </w:r>
      <w:r>
        <w:t>conditions</w:t>
      </w:r>
      <w:r>
        <w:rPr>
          <w:spacing w:val="-1"/>
        </w:rPr>
        <w:t xml:space="preserve"> </w:t>
      </w:r>
      <w:r>
        <w:t>prévues</w:t>
      </w:r>
      <w:r>
        <w:rPr>
          <w:spacing w:val="-2"/>
        </w:rPr>
        <w:t xml:space="preserve"> </w:t>
      </w:r>
      <w:r>
        <w:t>à</w:t>
      </w:r>
      <w:r>
        <w:rPr>
          <w:spacing w:val="-3"/>
        </w:rPr>
        <w:t xml:space="preserve"> </w:t>
      </w:r>
      <w:r>
        <w:t>l’article</w:t>
      </w:r>
      <w:r>
        <w:rPr>
          <w:spacing w:val="-1"/>
        </w:rPr>
        <w:t xml:space="preserve"> </w:t>
      </w:r>
      <w:r>
        <w:t>17</w:t>
      </w:r>
      <w:r>
        <w:rPr>
          <w:spacing w:val="-2"/>
        </w:rPr>
        <w:t xml:space="preserve"> </w:t>
      </w:r>
      <w:r>
        <w:t>de</w:t>
      </w:r>
      <w:r>
        <w:rPr>
          <w:spacing w:val="-3"/>
        </w:rPr>
        <w:t xml:space="preserve"> </w:t>
      </w:r>
      <w:r>
        <w:t>la</w:t>
      </w:r>
      <w:r>
        <w:rPr>
          <w:spacing w:val="-1"/>
        </w:rPr>
        <w:t xml:space="preserve"> </w:t>
      </w:r>
      <w:r>
        <w:t>décision</w:t>
      </w:r>
      <w:r>
        <w:rPr>
          <w:spacing w:val="-2"/>
        </w:rPr>
        <w:t xml:space="preserve"> </w:t>
      </w:r>
      <w:r>
        <w:rPr>
          <w:spacing w:val="-4"/>
        </w:rPr>
        <w:t>END.</w:t>
      </w:r>
    </w:p>
    <w:p w14:paraId="7A7C2D1F" w14:textId="77777777" w:rsidR="00256267" w:rsidRDefault="00256267">
      <w:pPr>
        <w:pStyle w:val="BodyText"/>
        <w:spacing w:before="10"/>
        <w:rPr>
          <w:sz w:val="20"/>
        </w:rPr>
      </w:pPr>
    </w:p>
    <w:p w14:paraId="08DBF64D" w14:textId="77777777" w:rsidR="00256267" w:rsidRDefault="00F43CE8">
      <w:pPr>
        <w:pStyle w:val="BodyText"/>
        <w:ind w:left="166" w:right="115"/>
        <w:jc w:val="both"/>
      </w:pPr>
      <w:r>
        <w:t>Le personnel en poste dans une délégation de l’Union européenne doit obligatoirement disposer d’une habilitation de sécurité (jusqu’au niveau SECRET UE/EU SECRET conformément</w:t>
      </w:r>
      <w:r>
        <w:rPr>
          <w:spacing w:val="-9"/>
        </w:rPr>
        <w:t xml:space="preserve"> </w:t>
      </w:r>
      <w:hyperlink r:id="rId22">
        <w:r>
          <w:rPr>
            <w:color w:val="0000FF"/>
            <w:u w:val="single" w:color="0000FF"/>
          </w:rPr>
          <w:t>à</w:t>
        </w:r>
        <w:r>
          <w:rPr>
            <w:color w:val="0000FF"/>
            <w:spacing w:val="-13"/>
            <w:u w:val="single" w:color="0000FF"/>
          </w:rPr>
          <w:t xml:space="preserve"> </w:t>
        </w:r>
        <w:r>
          <w:rPr>
            <w:color w:val="0000FF"/>
            <w:u w:val="single" w:color="0000FF"/>
          </w:rPr>
          <w:t>la</w:t>
        </w:r>
        <w:r>
          <w:rPr>
            <w:color w:val="0000FF"/>
            <w:spacing w:val="-13"/>
            <w:u w:val="single" w:color="0000FF"/>
          </w:rPr>
          <w:t xml:space="preserve"> </w:t>
        </w:r>
        <w:r>
          <w:rPr>
            <w:color w:val="0000FF"/>
            <w:u w:val="single" w:color="0000FF"/>
          </w:rPr>
          <w:t>décision</w:t>
        </w:r>
        <w:r>
          <w:rPr>
            <w:color w:val="0000FF"/>
            <w:spacing w:val="-12"/>
            <w:u w:val="single" w:color="0000FF"/>
          </w:rPr>
          <w:t xml:space="preserve"> </w:t>
        </w:r>
        <w:r>
          <w:rPr>
            <w:color w:val="0000FF"/>
            <w:u w:val="single" w:color="0000FF"/>
          </w:rPr>
          <w:t>de</w:t>
        </w:r>
        <w:r>
          <w:rPr>
            <w:color w:val="0000FF"/>
            <w:spacing w:val="-13"/>
            <w:u w:val="single" w:color="0000FF"/>
          </w:rPr>
          <w:t xml:space="preserve"> </w:t>
        </w:r>
        <w:r>
          <w:rPr>
            <w:color w:val="0000FF"/>
            <w:u w:val="single" w:color="0000FF"/>
          </w:rPr>
          <w:t>la</w:t>
        </w:r>
        <w:r>
          <w:rPr>
            <w:color w:val="0000FF"/>
            <w:spacing w:val="-13"/>
            <w:u w:val="single" w:color="0000FF"/>
          </w:rPr>
          <w:t xml:space="preserve"> </w:t>
        </w:r>
        <w:r>
          <w:rPr>
            <w:color w:val="0000FF"/>
            <w:u w:val="single" w:color="0000FF"/>
          </w:rPr>
          <w:t>Commission</w:t>
        </w:r>
        <w:r>
          <w:rPr>
            <w:color w:val="0000FF"/>
            <w:spacing w:val="-12"/>
            <w:u w:val="single" w:color="0000FF"/>
          </w:rPr>
          <w:t xml:space="preserve"> </w:t>
        </w:r>
        <w:r>
          <w:rPr>
            <w:color w:val="0000FF"/>
            <w:u w:val="single" w:color="0000FF"/>
          </w:rPr>
          <w:t>(EU</w:t>
        </w:r>
        <w:r>
          <w:rPr>
            <w:color w:val="0000FF"/>
            <w:spacing w:val="-10"/>
            <w:u w:val="single" w:color="0000FF"/>
          </w:rPr>
          <w:t xml:space="preserve"> </w:t>
        </w:r>
        <w:r>
          <w:rPr>
            <w:color w:val="0000FF"/>
            <w:u w:val="single" w:color="0000FF"/>
          </w:rPr>
          <w:t>–</w:t>
        </w:r>
        <w:r>
          <w:rPr>
            <w:color w:val="0000FF"/>
            <w:spacing w:val="-12"/>
            <w:u w:val="single" w:color="0000FF"/>
          </w:rPr>
          <w:t xml:space="preserve"> </w:t>
        </w:r>
        <w:r>
          <w:rPr>
            <w:color w:val="0000FF"/>
            <w:u w:val="single" w:color="0000FF"/>
          </w:rPr>
          <w:t>Euratom)</w:t>
        </w:r>
        <w:r>
          <w:rPr>
            <w:color w:val="0000FF"/>
            <w:spacing w:val="-13"/>
            <w:u w:val="single" w:color="0000FF"/>
          </w:rPr>
          <w:t xml:space="preserve"> </w:t>
        </w:r>
        <w:r>
          <w:rPr>
            <w:color w:val="0000FF"/>
            <w:u w:val="single" w:color="0000FF"/>
          </w:rPr>
          <w:t>2015/444</w:t>
        </w:r>
        <w:r>
          <w:rPr>
            <w:color w:val="0000FF"/>
            <w:spacing w:val="-12"/>
            <w:u w:val="single" w:color="0000FF"/>
          </w:rPr>
          <w:t xml:space="preserve"> </w:t>
        </w:r>
        <w:r>
          <w:rPr>
            <w:color w:val="0000FF"/>
            <w:u w:val="single" w:color="0000FF"/>
          </w:rPr>
          <w:t>du</w:t>
        </w:r>
        <w:r>
          <w:rPr>
            <w:color w:val="0000FF"/>
            <w:spacing w:val="-10"/>
            <w:u w:val="single" w:color="0000FF"/>
          </w:rPr>
          <w:t xml:space="preserve"> </w:t>
        </w:r>
        <w:r>
          <w:rPr>
            <w:color w:val="0000FF"/>
            <w:u w:val="single" w:color="0000FF"/>
          </w:rPr>
          <w:t>13</w:t>
        </w:r>
        <w:r>
          <w:rPr>
            <w:color w:val="0000FF"/>
            <w:spacing w:val="-12"/>
            <w:u w:val="single" w:color="0000FF"/>
          </w:rPr>
          <w:t xml:space="preserve"> </w:t>
        </w:r>
        <w:r>
          <w:rPr>
            <w:color w:val="0000FF"/>
            <w:u w:val="single" w:color="0000FF"/>
          </w:rPr>
          <w:t>mars</w:t>
        </w:r>
        <w:r>
          <w:rPr>
            <w:color w:val="0000FF"/>
            <w:spacing w:val="-12"/>
            <w:u w:val="single" w:color="0000FF"/>
          </w:rPr>
          <w:t xml:space="preserve"> </w:t>
        </w:r>
        <w:r>
          <w:rPr>
            <w:color w:val="0000FF"/>
            <w:u w:val="single" w:color="0000FF"/>
          </w:rPr>
          <w:t>2015</w:t>
        </w:r>
      </w:hyperlink>
      <w:r>
        <w:t>. Il vous appartient de lancer cette procédure d’habilitation de sécurité avant d’obtenir la confirmation de votre détachement.</w:t>
      </w:r>
    </w:p>
    <w:p w14:paraId="79849B25" w14:textId="77777777" w:rsidR="00256267" w:rsidRDefault="00256267">
      <w:pPr>
        <w:pStyle w:val="BodyText"/>
        <w:rPr>
          <w:sz w:val="26"/>
        </w:rPr>
      </w:pPr>
    </w:p>
    <w:p w14:paraId="6F40DCF7" w14:textId="77777777" w:rsidR="00256267" w:rsidRDefault="00256267">
      <w:pPr>
        <w:pStyle w:val="BodyText"/>
        <w:rPr>
          <w:sz w:val="26"/>
        </w:rPr>
      </w:pPr>
    </w:p>
    <w:p w14:paraId="2669D9C2" w14:textId="77777777" w:rsidR="00256267" w:rsidRDefault="00F43CE8">
      <w:pPr>
        <w:pStyle w:val="Heading1"/>
        <w:spacing w:before="164"/>
      </w:pPr>
      <w:r>
        <w:rPr>
          <w:u w:val="single"/>
        </w:rPr>
        <w:t>Soumission</w:t>
      </w:r>
      <w:r>
        <w:rPr>
          <w:spacing w:val="-7"/>
          <w:u w:val="single"/>
        </w:rPr>
        <w:t xml:space="preserve"> </w:t>
      </w:r>
      <w:r>
        <w:rPr>
          <w:u w:val="single"/>
        </w:rPr>
        <w:t>des</w:t>
      </w:r>
      <w:r>
        <w:rPr>
          <w:spacing w:val="-6"/>
          <w:u w:val="single"/>
        </w:rPr>
        <w:t xml:space="preserve"> </w:t>
      </w:r>
      <w:r>
        <w:rPr>
          <w:u w:val="single"/>
        </w:rPr>
        <w:t>candidatures</w:t>
      </w:r>
      <w:r>
        <w:rPr>
          <w:spacing w:val="-7"/>
          <w:u w:val="single"/>
        </w:rPr>
        <w:t xml:space="preserve"> </w:t>
      </w:r>
      <w:r>
        <w:rPr>
          <w:u w:val="single"/>
        </w:rPr>
        <w:t>et</w:t>
      </w:r>
      <w:r>
        <w:rPr>
          <w:spacing w:val="-7"/>
          <w:u w:val="single"/>
        </w:rPr>
        <w:t xml:space="preserve"> </w:t>
      </w:r>
      <w:r>
        <w:rPr>
          <w:u w:val="single"/>
        </w:rPr>
        <w:t>procédure</w:t>
      </w:r>
      <w:r>
        <w:rPr>
          <w:spacing w:val="-8"/>
          <w:u w:val="single"/>
        </w:rPr>
        <w:t xml:space="preserve"> </w:t>
      </w:r>
      <w:r>
        <w:rPr>
          <w:u w:val="single"/>
        </w:rPr>
        <w:t>de</w:t>
      </w:r>
      <w:r>
        <w:rPr>
          <w:spacing w:val="-8"/>
          <w:u w:val="single"/>
        </w:rPr>
        <w:t xml:space="preserve"> </w:t>
      </w:r>
      <w:r>
        <w:rPr>
          <w:spacing w:val="-2"/>
          <w:u w:val="single"/>
        </w:rPr>
        <w:t>sélection</w:t>
      </w:r>
    </w:p>
    <w:p w14:paraId="45D39BDA" w14:textId="77777777" w:rsidR="00256267" w:rsidRDefault="00256267">
      <w:pPr>
        <w:pStyle w:val="BodyText"/>
        <w:spacing w:before="5"/>
        <w:rPr>
          <w:b/>
          <w:sz w:val="20"/>
        </w:rPr>
      </w:pPr>
    </w:p>
    <w:p w14:paraId="620ED2C2" w14:textId="77777777" w:rsidR="00256267" w:rsidRDefault="00F43CE8">
      <w:pPr>
        <w:pStyle w:val="BodyText"/>
        <w:ind w:left="166" w:right="128"/>
        <w:jc w:val="both"/>
      </w:pPr>
      <w:r>
        <w:t xml:space="preserve">Si vous êtes intéressé, veuillez suivre les instructions données par votre employeur pour </w:t>
      </w:r>
      <w:r>
        <w:rPr>
          <w:spacing w:val="-2"/>
        </w:rPr>
        <w:t>postuler.</w:t>
      </w:r>
    </w:p>
    <w:p w14:paraId="6DB85123" w14:textId="77777777" w:rsidR="00256267" w:rsidRDefault="00256267">
      <w:pPr>
        <w:pStyle w:val="BodyText"/>
        <w:spacing w:before="10"/>
        <w:rPr>
          <w:sz w:val="20"/>
        </w:rPr>
      </w:pPr>
    </w:p>
    <w:p w14:paraId="530DA4CC" w14:textId="77777777" w:rsidR="00256267" w:rsidRDefault="00F43CE8">
      <w:pPr>
        <w:ind w:left="166" w:right="119"/>
        <w:jc w:val="both"/>
        <w:rPr>
          <w:sz w:val="24"/>
        </w:rPr>
      </w:pPr>
      <w:r>
        <w:rPr>
          <w:sz w:val="24"/>
        </w:rPr>
        <w:t xml:space="preserve">La Commission Européenne </w:t>
      </w:r>
      <w:r>
        <w:rPr>
          <w:b/>
          <w:sz w:val="24"/>
          <w:u w:val="single"/>
        </w:rPr>
        <w:t>acceptera seulement les candidatures qui auront été</w:t>
      </w:r>
      <w:r>
        <w:rPr>
          <w:b/>
          <w:sz w:val="24"/>
        </w:rPr>
        <w:t xml:space="preserve"> </w:t>
      </w:r>
      <w:r>
        <w:rPr>
          <w:b/>
          <w:sz w:val="24"/>
          <w:u w:val="single"/>
        </w:rPr>
        <w:t>soumises par l’intermédiaire de la Représentation Permanente / Mission</w:t>
      </w:r>
      <w:r>
        <w:rPr>
          <w:b/>
          <w:sz w:val="24"/>
        </w:rPr>
        <w:t xml:space="preserve"> </w:t>
      </w:r>
      <w:r>
        <w:rPr>
          <w:b/>
          <w:sz w:val="24"/>
          <w:u w:val="single"/>
        </w:rPr>
        <w:t>Diplomatique de votre pays auprès de UE, le secrétariat de l’AELE (EFTA) ou par</w:t>
      </w:r>
      <w:r>
        <w:rPr>
          <w:b/>
          <w:sz w:val="24"/>
        </w:rPr>
        <w:t xml:space="preserve"> </w:t>
      </w:r>
      <w:r>
        <w:rPr>
          <w:b/>
          <w:sz w:val="24"/>
          <w:u w:val="single"/>
        </w:rPr>
        <w:t>le(s)</w:t>
      </w:r>
      <w:r>
        <w:rPr>
          <w:b/>
          <w:spacing w:val="-12"/>
          <w:sz w:val="24"/>
          <w:u w:val="single"/>
        </w:rPr>
        <w:t xml:space="preserve"> </w:t>
      </w:r>
      <w:r>
        <w:rPr>
          <w:b/>
          <w:sz w:val="24"/>
          <w:u w:val="single"/>
        </w:rPr>
        <w:t>canal</w:t>
      </w:r>
      <w:r>
        <w:rPr>
          <w:b/>
          <w:spacing w:val="-11"/>
          <w:sz w:val="24"/>
          <w:u w:val="single"/>
        </w:rPr>
        <w:t xml:space="preserve"> </w:t>
      </w:r>
      <w:r>
        <w:rPr>
          <w:b/>
          <w:sz w:val="24"/>
          <w:u w:val="single"/>
        </w:rPr>
        <w:t>(canaux)</w:t>
      </w:r>
      <w:r>
        <w:rPr>
          <w:b/>
          <w:spacing w:val="-12"/>
          <w:sz w:val="24"/>
          <w:u w:val="single"/>
        </w:rPr>
        <w:t xml:space="preserve"> </w:t>
      </w:r>
      <w:r>
        <w:rPr>
          <w:b/>
          <w:sz w:val="24"/>
          <w:u w:val="single"/>
        </w:rPr>
        <w:t>qui</w:t>
      </w:r>
      <w:r>
        <w:rPr>
          <w:b/>
          <w:spacing w:val="-15"/>
          <w:sz w:val="24"/>
          <w:u w:val="single"/>
        </w:rPr>
        <w:t xml:space="preserve"> </w:t>
      </w:r>
      <w:r>
        <w:rPr>
          <w:b/>
          <w:sz w:val="24"/>
          <w:u w:val="single"/>
        </w:rPr>
        <w:t>aura</w:t>
      </w:r>
      <w:r>
        <w:rPr>
          <w:b/>
          <w:spacing w:val="-12"/>
          <w:sz w:val="24"/>
          <w:u w:val="single"/>
        </w:rPr>
        <w:t xml:space="preserve"> </w:t>
      </w:r>
      <w:r>
        <w:rPr>
          <w:b/>
          <w:sz w:val="24"/>
          <w:u w:val="single"/>
        </w:rPr>
        <w:t>(auront)</w:t>
      </w:r>
      <w:r>
        <w:rPr>
          <w:b/>
          <w:spacing w:val="-13"/>
          <w:sz w:val="24"/>
          <w:u w:val="single"/>
        </w:rPr>
        <w:t xml:space="preserve"> </w:t>
      </w:r>
      <w:r>
        <w:rPr>
          <w:b/>
          <w:sz w:val="24"/>
          <w:u w:val="single"/>
        </w:rPr>
        <w:t>été</w:t>
      </w:r>
      <w:r>
        <w:rPr>
          <w:b/>
          <w:spacing w:val="-13"/>
          <w:sz w:val="24"/>
          <w:u w:val="single"/>
        </w:rPr>
        <w:t xml:space="preserve"> </w:t>
      </w:r>
      <w:r>
        <w:rPr>
          <w:b/>
          <w:sz w:val="24"/>
          <w:u w:val="single"/>
        </w:rPr>
        <w:t>spécifique</w:t>
      </w:r>
      <w:r>
        <w:rPr>
          <w:b/>
          <w:sz w:val="24"/>
          <w:u w:val="single"/>
        </w:rPr>
        <w:t>ment</w:t>
      </w:r>
      <w:r>
        <w:rPr>
          <w:b/>
          <w:spacing w:val="-12"/>
          <w:sz w:val="24"/>
          <w:u w:val="single"/>
        </w:rPr>
        <w:t xml:space="preserve"> </w:t>
      </w:r>
      <w:r>
        <w:rPr>
          <w:b/>
          <w:sz w:val="24"/>
          <w:u w:val="single"/>
        </w:rPr>
        <w:t>convenu(s)</w:t>
      </w:r>
      <w:r>
        <w:rPr>
          <w:sz w:val="24"/>
        </w:rPr>
        <w:t>.</w:t>
      </w:r>
      <w:r>
        <w:rPr>
          <w:spacing w:val="-9"/>
          <w:sz w:val="24"/>
        </w:rPr>
        <w:t xml:space="preserve"> </w:t>
      </w:r>
      <w:r>
        <w:rPr>
          <w:sz w:val="24"/>
        </w:rPr>
        <w:t>Les</w:t>
      </w:r>
      <w:r>
        <w:rPr>
          <w:spacing w:val="-11"/>
          <w:sz w:val="24"/>
        </w:rPr>
        <w:t xml:space="preserve"> </w:t>
      </w:r>
      <w:r>
        <w:rPr>
          <w:sz w:val="24"/>
        </w:rPr>
        <w:t xml:space="preserve">candidatures reçues directement de votre part ou de votre employeur ne seront pas prises en </w:t>
      </w:r>
      <w:r>
        <w:rPr>
          <w:spacing w:val="-2"/>
          <w:sz w:val="24"/>
        </w:rPr>
        <w:t>considération.</w:t>
      </w:r>
    </w:p>
    <w:p w14:paraId="4D781454" w14:textId="77777777" w:rsidR="00256267" w:rsidRDefault="00256267">
      <w:pPr>
        <w:pStyle w:val="BodyText"/>
        <w:spacing w:before="11"/>
        <w:rPr>
          <w:sz w:val="20"/>
        </w:rPr>
      </w:pPr>
    </w:p>
    <w:p w14:paraId="12B0BBC7" w14:textId="77777777" w:rsidR="00256267" w:rsidRDefault="00F43CE8">
      <w:pPr>
        <w:pStyle w:val="BodyText"/>
        <w:ind w:left="166" w:right="120"/>
        <w:jc w:val="both"/>
      </w:pPr>
      <w:r>
        <w:t xml:space="preserve">Vous devez envoyer votre candidature sous format </w:t>
      </w:r>
      <w:r>
        <w:rPr>
          <w:b/>
        </w:rPr>
        <w:t xml:space="preserve">CV Europass </w:t>
      </w:r>
      <w:r>
        <w:t>(</w:t>
      </w:r>
      <w:hyperlink r:id="rId23">
        <w:r>
          <w:rPr>
            <w:color w:val="0000FF"/>
            <w:u w:val="single" w:color="0000FF"/>
          </w:rPr>
          <w:t>Créez votre CV</w:t>
        </w:r>
      </w:hyperlink>
      <w:r>
        <w:rPr>
          <w:color w:val="0000FF"/>
        </w:rPr>
        <w:t xml:space="preserve"> </w:t>
      </w:r>
      <w:hyperlink r:id="rId24">
        <w:r>
          <w:rPr>
            <w:color w:val="0000FF"/>
            <w:u w:val="single" w:color="0000FF"/>
          </w:rPr>
          <w:t>Europass | Europass</w:t>
        </w:r>
      </w:hyperlink>
      <w:r>
        <w:t>) en français, anglais ou allemand. Votre CV doit obligatoirement mentionner votre nationalité.</w:t>
      </w:r>
    </w:p>
    <w:p w14:paraId="21206BEE" w14:textId="77777777" w:rsidR="00256267" w:rsidRDefault="00256267">
      <w:pPr>
        <w:pStyle w:val="BodyText"/>
        <w:spacing w:before="10"/>
        <w:rPr>
          <w:sz w:val="20"/>
        </w:rPr>
      </w:pPr>
    </w:p>
    <w:p w14:paraId="73D94A7F" w14:textId="77777777" w:rsidR="00256267" w:rsidRDefault="00F43CE8">
      <w:pPr>
        <w:pStyle w:val="BodyText"/>
        <w:ind w:left="166" w:right="116"/>
        <w:jc w:val="both"/>
      </w:pPr>
      <w:r>
        <w:t>Veuillez ne pas ajouter d’autres documents (tels que copie de carte d’identité, copie des diplômes</w:t>
      </w:r>
      <w:r>
        <w:rPr>
          <w:spacing w:val="-7"/>
        </w:rPr>
        <w:t xml:space="preserve"> </w:t>
      </w:r>
      <w:r>
        <w:t>ou</w:t>
      </w:r>
      <w:r>
        <w:rPr>
          <w:spacing w:val="-7"/>
        </w:rPr>
        <w:t xml:space="preserve"> </w:t>
      </w:r>
      <w:r>
        <w:t>attestation</w:t>
      </w:r>
      <w:r>
        <w:rPr>
          <w:spacing w:val="-6"/>
        </w:rPr>
        <w:t xml:space="preserve"> </w:t>
      </w:r>
      <w:r>
        <w:t>d’expérien</w:t>
      </w:r>
      <w:r>
        <w:t>ce</w:t>
      </w:r>
      <w:r>
        <w:rPr>
          <w:spacing w:val="-8"/>
        </w:rPr>
        <w:t xml:space="preserve"> </w:t>
      </w:r>
      <w:r>
        <w:t>professionnelle,</w:t>
      </w:r>
      <w:r>
        <w:rPr>
          <w:spacing w:val="-5"/>
        </w:rPr>
        <w:t xml:space="preserve"> </w:t>
      </w:r>
      <w:r>
        <w:t>etc.).</w:t>
      </w:r>
      <w:r>
        <w:rPr>
          <w:spacing w:val="-5"/>
        </w:rPr>
        <w:t xml:space="preserve"> </w:t>
      </w:r>
      <w:r>
        <w:t>Le</w:t>
      </w:r>
      <w:r>
        <w:rPr>
          <w:spacing w:val="-8"/>
        </w:rPr>
        <w:t xml:space="preserve"> </w:t>
      </w:r>
      <w:r>
        <w:t>cas</w:t>
      </w:r>
      <w:r>
        <w:rPr>
          <w:spacing w:val="-7"/>
        </w:rPr>
        <w:t xml:space="preserve"> </w:t>
      </w:r>
      <w:r>
        <w:t>échéant,</w:t>
      </w:r>
      <w:r>
        <w:rPr>
          <w:spacing w:val="-4"/>
        </w:rPr>
        <w:t xml:space="preserve"> </w:t>
      </w:r>
      <w:r>
        <w:t>ces</w:t>
      </w:r>
      <w:r>
        <w:rPr>
          <w:spacing w:val="-7"/>
        </w:rPr>
        <w:t xml:space="preserve"> </w:t>
      </w:r>
      <w:r>
        <w:t>documents vous seront demandés ultérieurement.</w:t>
      </w:r>
    </w:p>
    <w:p w14:paraId="720BDD73" w14:textId="77777777" w:rsidR="00256267" w:rsidRDefault="00256267">
      <w:pPr>
        <w:pStyle w:val="BodyText"/>
        <w:rPr>
          <w:sz w:val="26"/>
        </w:rPr>
      </w:pPr>
    </w:p>
    <w:p w14:paraId="4C3B7399" w14:textId="77777777" w:rsidR="00256267" w:rsidRDefault="00256267">
      <w:pPr>
        <w:pStyle w:val="BodyText"/>
        <w:rPr>
          <w:sz w:val="26"/>
        </w:rPr>
      </w:pPr>
    </w:p>
    <w:p w14:paraId="1FCE80F0" w14:textId="77777777" w:rsidR="00256267" w:rsidRDefault="00F43CE8">
      <w:pPr>
        <w:pStyle w:val="Heading1"/>
      </w:pPr>
      <w:r>
        <w:rPr>
          <w:u w:val="single"/>
        </w:rPr>
        <w:t>Traitement</w:t>
      </w:r>
      <w:r>
        <w:rPr>
          <w:spacing w:val="-5"/>
          <w:u w:val="single"/>
        </w:rPr>
        <w:t xml:space="preserve"> </w:t>
      </w:r>
      <w:r>
        <w:rPr>
          <w:u w:val="single"/>
        </w:rPr>
        <w:t>des</w:t>
      </w:r>
      <w:r>
        <w:rPr>
          <w:spacing w:val="-4"/>
          <w:u w:val="single"/>
        </w:rPr>
        <w:t xml:space="preserve"> </w:t>
      </w:r>
      <w:r>
        <w:rPr>
          <w:u w:val="single"/>
        </w:rPr>
        <w:t>données</w:t>
      </w:r>
      <w:r>
        <w:rPr>
          <w:spacing w:val="-3"/>
          <w:u w:val="single"/>
        </w:rPr>
        <w:t xml:space="preserve"> </w:t>
      </w:r>
      <w:r>
        <w:rPr>
          <w:u w:val="single"/>
        </w:rPr>
        <w:t>à</w:t>
      </w:r>
      <w:r>
        <w:rPr>
          <w:spacing w:val="-4"/>
          <w:u w:val="single"/>
        </w:rPr>
        <w:t xml:space="preserve"> </w:t>
      </w:r>
      <w:r>
        <w:rPr>
          <w:u w:val="single"/>
        </w:rPr>
        <w:t>caractère</w:t>
      </w:r>
      <w:r>
        <w:rPr>
          <w:spacing w:val="-5"/>
          <w:u w:val="single"/>
        </w:rPr>
        <w:t xml:space="preserve"> </w:t>
      </w:r>
      <w:r>
        <w:rPr>
          <w:spacing w:val="-2"/>
          <w:u w:val="single"/>
        </w:rPr>
        <w:t>personnel</w:t>
      </w:r>
    </w:p>
    <w:p w14:paraId="50352E2F" w14:textId="77777777" w:rsidR="00256267" w:rsidRDefault="00256267">
      <w:pPr>
        <w:pStyle w:val="BodyText"/>
        <w:spacing w:before="5"/>
        <w:rPr>
          <w:b/>
          <w:sz w:val="20"/>
        </w:rPr>
      </w:pPr>
    </w:p>
    <w:p w14:paraId="2339A75A" w14:textId="77777777" w:rsidR="00256267" w:rsidRDefault="00F43CE8">
      <w:pPr>
        <w:pStyle w:val="BodyText"/>
        <w:spacing w:before="1"/>
        <w:ind w:left="166" w:right="116"/>
        <w:jc w:val="both"/>
      </w:pPr>
      <w:r>
        <w:t>La Commission européenne veillera à ce que les données à caractère personnel des candidats soient traitées dans le</w:t>
      </w:r>
      <w:r>
        <w:rPr>
          <w:spacing w:val="-1"/>
        </w:rPr>
        <w:t xml:space="preserve"> </w:t>
      </w:r>
      <w:r>
        <w:t>plein respect du règlement (UE)</w:t>
      </w:r>
      <w:r>
        <w:rPr>
          <w:spacing w:val="-1"/>
        </w:rPr>
        <w:t xml:space="preserve"> </w:t>
      </w:r>
      <w:r>
        <w:t>2018/1725 du Parlement européen</w:t>
      </w:r>
      <w:r>
        <w:rPr>
          <w:spacing w:val="-1"/>
        </w:rPr>
        <w:t xml:space="preserve"> </w:t>
      </w:r>
      <w:r>
        <w:t>et</w:t>
      </w:r>
      <w:r>
        <w:rPr>
          <w:spacing w:val="-3"/>
        </w:rPr>
        <w:t xml:space="preserve"> </w:t>
      </w:r>
      <w:r>
        <w:t>du</w:t>
      </w:r>
      <w:r>
        <w:rPr>
          <w:spacing w:val="-3"/>
        </w:rPr>
        <w:t xml:space="preserve"> </w:t>
      </w:r>
      <w:r>
        <w:t>Conseil</w:t>
      </w:r>
      <w:r>
        <w:rPr>
          <w:spacing w:val="-1"/>
        </w:rPr>
        <w:t xml:space="preserve"> </w:t>
      </w:r>
      <w:r>
        <w:t>(</w:t>
      </w:r>
      <w:r>
        <w:rPr>
          <w:vertAlign w:val="superscript"/>
        </w:rPr>
        <w:t>1</w:t>
      </w:r>
      <w:r>
        <w:t>).</w:t>
      </w:r>
      <w:r>
        <w:rPr>
          <w:spacing w:val="-3"/>
        </w:rPr>
        <w:t xml:space="preserve"> </w:t>
      </w:r>
      <w:r>
        <w:t>Ces</w:t>
      </w:r>
      <w:r>
        <w:rPr>
          <w:spacing w:val="-4"/>
        </w:rPr>
        <w:t xml:space="preserve"> </w:t>
      </w:r>
      <w:r>
        <w:t>dispositions</w:t>
      </w:r>
      <w:r>
        <w:rPr>
          <w:spacing w:val="-3"/>
        </w:rPr>
        <w:t xml:space="preserve"> </w:t>
      </w:r>
      <w:r>
        <w:t>s’appliquent</w:t>
      </w:r>
      <w:r>
        <w:rPr>
          <w:spacing w:val="-3"/>
        </w:rPr>
        <w:t xml:space="preserve"> </w:t>
      </w:r>
      <w:r>
        <w:t>en</w:t>
      </w:r>
      <w:r>
        <w:rPr>
          <w:spacing w:val="-3"/>
        </w:rPr>
        <w:t xml:space="preserve"> </w:t>
      </w:r>
      <w:r>
        <w:t>particulier</w:t>
      </w:r>
      <w:r>
        <w:rPr>
          <w:spacing w:val="-3"/>
        </w:rPr>
        <w:t xml:space="preserve"> </w:t>
      </w:r>
      <w:r>
        <w:t>à</w:t>
      </w:r>
      <w:r>
        <w:rPr>
          <w:spacing w:val="-5"/>
        </w:rPr>
        <w:t xml:space="preserve"> </w:t>
      </w:r>
      <w:r>
        <w:t>la</w:t>
      </w:r>
      <w:r>
        <w:rPr>
          <w:spacing w:val="-2"/>
        </w:rPr>
        <w:t xml:space="preserve"> </w:t>
      </w:r>
      <w:r>
        <w:t xml:space="preserve">confidentialité et à la sécurité de ces données. Avant de postuler, veuillez lire la déclaration de </w:t>
      </w:r>
      <w:r>
        <w:rPr>
          <w:spacing w:val="-2"/>
        </w:rPr>
        <w:t>confidentialité.</w:t>
      </w:r>
    </w:p>
    <w:p w14:paraId="75D5FF35" w14:textId="77777777" w:rsidR="00256267" w:rsidRDefault="00256267">
      <w:pPr>
        <w:pStyle w:val="BodyText"/>
        <w:rPr>
          <w:sz w:val="20"/>
        </w:rPr>
      </w:pPr>
    </w:p>
    <w:p w14:paraId="2DAC9A74" w14:textId="77777777" w:rsidR="00256267" w:rsidRDefault="00256267">
      <w:pPr>
        <w:pStyle w:val="BodyText"/>
        <w:rPr>
          <w:sz w:val="20"/>
        </w:rPr>
      </w:pPr>
    </w:p>
    <w:p w14:paraId="51AE13E7" w14:textId="77777777" w:rsidR="00256267" w:rsidRDefault="00F43CE8">
      <w:pPr>
        <w:pStyle w:val="BodyText"/>
        <w:spacing w:before="5"/>
        <w:rPr>
          <w:sz w:val="22"/>
        </w:rPr>
      </w:pPr>
      <w:r>
        <w:pict w14:anchorId="1D851C13">
          <v:rect id="docshape7" o:spid="_x0000_s1026" style="position:absolute;margin-left:79.35pt;margin-top:14.1pt;width:2in;height:.6pt;z-index:-15728128;mso-wrap-distance-left:0;mso-wrap-distance-right:0;mso-position-horizontal-relative:page" fillcolor="black" stroked="f">
            <w10:wrap type="topAndBottom" anchorx="page"/>
          </v:rect>
        </w:pict>
      </w:r>
    </w:p>
    <w:p w14:paraId="1E3E74DD" w14:textId="77777777" w:rsidR="00256267" w:rsidRDefault="00F43CE8">
      <w:pPr>
        <w:spacing w:before="99"/>
        <w:ind w:left="524" w:right="123" w:hanging="358"/>
        <w:jc w:val="both"/>
        <w:rPr>
          <w:sz w:val="20"/>
        </w:rPr>
      </w:pPr>
      <w:r>
        <w:rPr>
          <w:sz w:val="20"/>
        </w:rPr>
        <w:t>(</w:t>
      </w:r>
      <w:r>
        <w:rPr>
          <w:position w:val="7"/>
          <w:sz w:val="13"/>
        </w:rPr>
        <w:t>1</w:t>
      </w:r>
      <w:r>
        <w:rPr>
          <w:sz w:val="20"/>
        </w:rPr>
        <w:t>)</w:t>
      </w:r>
      <w:r>
        <w:rPr>
          <w:spacing w:val="40"/>
          <w:sz w:val="20"/>
        </w:rPr>
        <w:t xml:space="preserve"> </w:t>
      </w:r>
      <w:r>
        <w:rPr>
          <w:sz w:val="20"/>
        </w:rPr>
        <w:t>Règlement (UE) 2018/1725 du Parlement européen et du Conseil du 23 octobre 2018 relatif à la protection des personnes physiques à l’égard du traitement des données à caractère personnel par les institutions, organes et organismes de l’Union et à la libre c</w:t>
      </w:r>
      <w:r>
        <w:rPr>
          <w:sz w:val="20"/>
        </w:rPr>
        <w:t>irculation de ces données, et abrogeant le règlement (CE) nº 45/2001 et la décision nº 1247/2002/CE (JO L 295 du 21.11.2018, p. 39).</w:t>
      </w:r>
    </w:p>
    <w:sectPr w:rsidR="00256267">
      <w:footerReference w:type="default" r:id="rId25"/>
      <w:pgSz w:w="11910" w:h="16840"/>
      <w:pgMar w:top="920" w:right="1580" w:bottom="1240" w:left="1420" w:header="0" w:footer="1057" w:gutter="0"/>
      <w:pgNumType w:start="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A2540" w14:textId="77777777" w:rsidR="00000000" w:rsidRDefault="00F43CE8">
      <w:r>
        <w:separator/>
      </w:r>
    </w:p>
  </w:endnote>
  <w:endnote w:type="continuationSeparator" w:id="0">
    <w:p w14:paraId="1A35DA21" w14:textId="77777777" w:rsidR="00000000" w:rsidRDefault="00F4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9D7A9" w14:textId="77777777" w:rsidR="00F43CE8" w:rsidRDefault="00F43C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BB58" w14:textId="77777777" w:rsidR="00F43CE8" w:rsidRDefault="00F43C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47741" w14:textId="77777777" w:rsidR="00F43CE8" w:rsidRDefault="00F43C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CD49" w14:textId="77777777" w:rsidR="00256267" w:rsidRDefault="00F43CE8">
    <w:pPr>
      <w:pStyle w:val="BodyText"/>
      <w:spacing w:line="14" w:lineRule="auto"/>
      <w:rPr>
        <w:sz w:val="20"/>
      </w:rPr>
    </w:pPr>
    <w:r>
      <w:pict w14:anchorId="675EB546">
        <v:shapetype id="_x0000_t202" coordsize="21600,21600" o:spt="202" path="m,l,21600r21600,l21600,xe">
          <v:stroke joinstyle="miter"/>
          <v:path gradientshapeok="t" o:connecttype="rect"/>
        </v:shapetype>
        <v:shape id="docshape5" o:spid="_x0000_s2050" type="#_x0000_t202" style="position:absolute;margin-left:289.85pt;margin-top:778.1pt;width:11.05pt;height:10.95pt;z-index:-15849472;mso-position-horizontal-relative:page;mso-position-vertical-relative:page" filled="f" stroked="f">
          <v:textbox inset="0,0,0,0">
            <w:txbxContent>
              <w:p w14:paraId="424568A1" w14:textId="77777777" w:rsidR="00256267" w:rsidRDefault="00F43CE8">
                <w:pPr>
                  <w:spacing w:before="14"/>
                  <w:ind w:left="60"/>
                  <w:rPr>
                    <w:sz w:val="16"/>
                  </w:rPr>
                </w:pPr>
                <w:r>
                  <w:rPr>
                    <w:sz w:val="16"/>
                  </w:rPr>
                  <w:fldChar w:fldCharType="begin"/>
                </w:r>
                <w:r>
                  <w:rPr>
                    <w:sz w:val="16"/>
                  </w:rPr>
                  <w:instrText xml:space="preserve"> PAGE </w:instrText>
                </w:r>
                <w:r>
                  <w:rPr>
                    <w:sz w:val="16"/>
                  </w:rPr>
                  <w:fldChar w:fldCharType="separate"/>
                </w:r>
                <w:r>
                  <w:rPr>
                    <w:sz w:val="16"/>
                  </w:rPr>
                  <w:t>2</w:t>
                </w:r>
                <w:r>
                  <w:rPr>
                    <w:sz w:val="16"/>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D715" w14:textId="77777777" w:rsidR="00256267" w:rsidRDefault="00F43CE8">
    <w:pPr>
      <w:pStyle w:val="BodyText"/>
      <w:spacing w:line="14" w:lineRule="auto"/>
      <w:rPr>
        <w:sz w:val="20"/>
      </w:rPr>
    </w:pPr>
    <w:r>
      <w:pict w14:anchorId="375D21EF">
        <v:shapetype id="_x0000_t202" coordsize="21600,21600" o:spt="202" path="m,l,21600r21600,l21600,xe">
          <v:stroke joinstyle="miter"/>
          <v:path gradientshapeok="t" o:connecttype="rect"/>
        </v:shapetype>
        <v:shape id="docshape6" o:spid="_x0000_s2049" type="#_x0000_t202" style="position:absolute;margin-left:33pt;margin-top:778.1pt;width:437.9pt;height:22.9pt;z-index:-15848960;mso-position-horizontal-relative:page;mso-position-vertical-relative:page" filled="f" stroked="f">
          <v:textbox inset="0,0,0,0">
            <w:txbxContent>
              <w:p w14:paraId="54F04AE8" w14:textId="77777777" w:rsidR="00256267" w:rsidRDefault="00F43CE8">
                <w:pPr>
                  <w:spacing w:before="14"/>
                  <w:ind w:left="1717"/>
                  <w:jc w:val="center"/>
                  <w:rPr>
                    <w:sz w:val="16"/>
                  </w:rPr>
                </w:pPr>
                <w:r>
                  <w:rPr>
                    <w:sz w:val="16"/>
                  </w:rPr>
                  <w:fldChar w:fldCharType="begin"/>
                </w:r>
                <w:r>
                  <w:rPr>
                    <w:sz w:val="16"/>
                  </w:rPr>
                  <w:instrText xml:space="preserve"> PAGE </w:instrText>
                </w:r>
                <w:r>
                  <w:rPr>
                    <w:sz w:val="16"/>
                  </w:rPr>
                  <w:fldChar w:fldCharType="separate"/>
                </w:r>
                <w:r>
                  <w:rPr>
                    <w:sz w:val="16"/>
                  </w:rPr>
                  <w:t>4</w:t>
                </w:r>
                <w:r>
                  <w:rPr>
                    <w:sz w:val="16"/>
                  </w:rPr>
                  <w:fldChar w:fldCharType="end"/>
                </w:r>
              </w:p>
              <w:p w14:paraId="2176994C" w14:textId="77777777" w:rsidR="00256267" w:rsidRDefault="00F43CE8">
                <w:pPr>
                  <w:spacing w:before="28"/>
                  <w:ind w:left="20"/>
                  <w:rPr>
                    <w:rFonts w:ascii="Cambria" w:hAnsi="Cambria"/>
                    <w:sz w:val="16"/>
                  </w:rPr>
                </w:pPr>
                <w:r>
                  <w:rPr>
                    <w:rFonts w:ascii="Cambria" w:hAnsi="Cambria"/>
                    <w:w w:val="90"/>
                    <w:sz w:val="16"/>
                  </w:rPr>
                  <w:t>Signé</w:t>
                </w:r>
                <w:r>
                  <w:rPr>
                    <w:rFonts w:ascii="Cambria" w:hAnsi="Cambria"/>
                    <w:spacing w:val="6"/>
                    <w:sz w:val="16"/>
                  </w:rPr>
                  <w:t xml:space="preserve"> </w:t>
                </w:r>
                <w:r>
                  <w:rPr>
                    <w:rFonts w:ascii="Cambria" w:hAnsi="Cambria"/>
                    <w:w w:val="90"/>
                    <w:sz w:val="16"/>
                  </w:rPr>
                  <w:t>par</w:t>
                </w:r>
                <w:r>
                  <w:rPr>
                    <w:rFonts w:ascii="Cambria" w:hAnsi="Cambria"/>
                    <w:spacing w:val="5"/>
                    <w:sz w:val="16"/>
                  </w:rPr>
                  <w:t xml:space="preserve"> </w:t>
                </w:r>
                <w:r>
                  <w:rPr>
                    <w:rFonts w:ascii="Cambria" w:hAnsi="Cambria"/>
                    <w:w w:val="90"/>
                    <w:sz w:val="16"/>
                  </w:rPr>
                  <w:t>voie</w:t>
                </w:r>
                <w:r>
                  <w:rPr>
                    <w:rFonts w:ascii="Cambria" w:hAnsi="Cambria"/>
                    <w:spacing w:val="6"/>
                    <w:sz w:val="16"/>
                  </w:rPr>
                  <w:t xml:space="preserve"> </w:t>
                </w:r>
                <w:r>
                  <w:rPr>
                    <w:rFonts w:ascii="Cambria" w:hAnsi="Cambria"/>
                    <w:w w:val="90"/>
                    <w:sz w:val="16"/>
                  </w:rPr>
                  <w:t>électronique</w:t>
                </w:r>
                <w:r>
                  <w:rPr>
                    <w:rFonts w:ascii="Cambria" w:hAnsi="Cambria"/>
                    <w:spacing w:val="5"/>
                    <w:sz w:val="16"/>
                  </w:rPr>
                  <w:t xml:space="preserve"> </w:t>
                </w:r>
                <w:r>
                  <w:rPr>
                    <w:rFonts w:ascii="Cambria" w:hAnsi="Cambria"/>
                    <w:w w:val="90"/>
                    <w:sz w:val="16"/>
                  </w:rPr>
                  <w:t>le</w:t>
                </w:r>
                <w:r>
                  <w:rPr>
                    <w:rFonts w:ascii="Cambria" w:hAnsi="Cambria"/>
                    <w:spacing w:val="6"/>
                    <w:sz w:val="16"/>
                  </w:rPr>
                  <w:t xml:space="preserve"> </w:t>
                </w:r>
                <w:r>
                  <w:rPr>
                    <w:rFonts w:ascii="Cambria" w:hAnsi="Cambria"/>
                    <w:w w:val="90"/>
                    <w:sz w:val="16"/>
                  </w:rPr>
                  <w:t>06/07/2023</w:t>
                </w:r>
                <w:r>
                  <w:rPr>
                    <w:rFonts w:ascii="Cambria" w:hAnsi="Cambria"/>
                    <w:spacing w:val="6"/>
                    <w:sz w:val="16"/>
                  </w:rPr>
                  <w:t xml:space="preserve"> </w:t>
                </w:r>
                <w:r>
                  <w:rPr>
                    <w:rFonts w:ascii="Cambria" w:hAnsi="Cambria"/>
                    <w:w w:val="90"/>
                    <w:sz w:val="16"/>
                  </w:rPr>
                  <w:t>13:14</w:t>
                </w:r>
                <w:r>
                  <w:rPr>
                    <w:rFonts w:ascii="Cambria" w:hAnsi="Cambria"/>
                    <w:spacing w:val="6"/>
                    <w:sz w:val="16"/>
                  </w:rPr>
                  <w:t xml:space="preserve"> </w:t>
                </w:r>
                <w:r>
                  <w:rPr>
                    <w:rFonts w:ascii="Cambria" w:hAnsi="Cambria"/>
                    <w:w w:val="90"/>
                    <w:sz w:val="16"/>
                  </w:rPr>
                  <w:t>(UTC+02)</w:t>
                </w:r>
                <w:r>
                  <w:rPr>
                    <w:rFonts w:ascii="Cambria" w:hAnsi="Cambria"/>
                    <w:spacing w:val="5"/>
                    <w:sz w:val="16"/>
                  </w:rPr>
                  <w:t xml:space="preserve"> </w:t>
                </w:r>
                <w:r>
                  <w:rPr>
                    <w:rFonts w:ascii="Cambria" w:hAnsi="Cambria"/>
                    <w:w w:val="90"/>
                    <w:sz w:val="16"/>
                  </w:rPr>
                  <w:t>conformément</w:t>
                </w:r>
                <w:r>
                  <w:rPr>
                    <w:rFonts w:ascii="Cambria" w:hAnsi="Cambria"/>
                    <w:spacing w:val="7"/>
                    <w:sz w:val="16"/>
                  </w:rPr>
                  <w:t xml:space="preserve"> </w:t>
                </w:r>
                <w:r>
                  <w:rPr>
                    <w:rFonts w:ascii="Cambria" w:hAnsi="Cambria"/>
                    <w:w w:val="90"/>
                    <w:sz w:val="16"/>
                  </w:rPr>
                  <w:t>à</w:t>
                </w:r>
                <w:r>
                  <w:rPr>
                    <w:rFonts w:ascii="Cambria" w:hAnsi="Cambria"/>
                    <w:spacing w:val="5"/>
                    <w:sz w:val="16"/>
                  </w:rPr>
                  <w:t xml:space="preserve"> </w:t>
                </w:r>
                <w:r>
                  <w:rPr>
                    <w:rFonts w:ascii="Cambria" w:hAnsi="Cambria"/>
                    <w:w w:val="90"/>
                    <w:sz w:val="16"/>
                  </w:rPr>
                  <w:t>l’article</w:t>
                </w:r>
                <w:r>
                  <w:rPr>
                    <w:rFonts w:ascii="Cambria" w:hAnsi="Cambria"/>
                    <w:spacing w:val="5"/>
                    <w:sz w:val="16"/>
                  </w:rPr>
                  <w:t xml:space="preserve"> </w:t>
                </w:r>
                <w:r>
                  <w:rPr>
                    <w:rFonts w:ascii="Cambria" w:hAnsi="Cambria"/>
                    <w:w w:val="90"/>
                    <w:sz w:val="16"/>
                  </w:rPr>
                  <w:t>11</w:t>
                </w:r>
                <w:r>
                  <w:rPr>
                    <w:rFonts w:ascii="Cambria" w:hAnsi="Cambria"/>
                    <w:spacing w:val="6"/>
                    <w:sz w:val="16"/>
                  </w:rPr>
                  <w:t xml:space="preserve"> </w:t>
                </w:r>
                <w:r>
                  <w:rPr>
                    <w:rFonts w:ascii="Cambria" w:hAnsi="Cambria"/>
                    <w:w w:val="90"/>
                    <w:sz w:val="16"/>
                  </w:rPr>
                  <w:t>de</w:t>
                </w:r>
                <w:r>
                  <w:rPr>
                    <w:rFonts w:ascii="Cambria" w:hAnsi="Cambria"/>
                    <w:spacing w:val="7"/>
                    <w:sz w:val="16"/>
                  </w:rPr>
                  <w:t xml:space="preserve"> </w:t>
                </w:r>
                <w:r>
                  <w:rPr>
                    <w:rFonts w:ascii="Cambria" w:hAnsi="Cambria"/>
                    <w:w w:val="90"/>
                    <w:sz w:val="16"/>
                  </w:rPr>
                  <w:t>la</w:t>
                </w:r>
                <w:r>
                  <w:rPr>
                    <w:rFonts w:ascii="Cambria" w:hAnsi="Cambria"/>
                    <w:spacing w:val="5"/>
                    <w:sz w:val="16"/>
                  </w:rPr>
                  <w:t xml:space="preserve"> </w:t>
                </w:r>
                <w:r>
                  <w:rPr>
                    <w:rFonts w:ascii="Cambria" w:hAnsi="Cambria"/>
                    <w:w w:val="90"/>
                    <w:sz w:val="16"/>
                  </w:rPr>
                  <w:t>décision</w:t>
                </w:r>
                <w:r>
                  <w:rPr>
                    <w:rFonts w:ascii="Cambria" w:hAnsi="Cambria"/>
                    <w:spacing w:val="6"/>
                    <w:sz w:val="16"/>
                  </w:rPr>
                  <w:t xml:space="preserve"> </w:t>
                </w:r>
                <w:r>
                  <w:rPr>
                    <w:rFonts w:ascii="Cambria" w:hAnsi="Cambria"/>
                    <w:w w:val="90"/>
                    <w:sz w:val="16"/>
                  </w:rPr>
                  <w:t>(UE)</w:t>
                </w:r>
                <w:r>
                  <w:rPr>
                    <w:rFonts w:ascii="Cambria" w:hAnsi="Cambria"/>
                    <w:spacing w:val="5"/>
                    <w:sz w:val="16"/>
                  </w:rPr>
                  <w:t xml:space="preserve"> </w:t>
                </w:r>
                <w:r>
                  <w:rPr>
                    <w:rFonts w:ascii="Cambria" w:hAnsi="Cambria"/>
                    <w:w w:val="90"/>
                    <w:sz w:val="16"/>
                  </w:rPr>
                  <w:t>2021/2121</w:t>
                </w:r>
                <w:r>
                  <w:rPr>
                    <w:rFonts w:ascii="Cambria" w:hAnsi="Cambria"/>
                    <w:spacing w:val="7"/>
                    <w:sz w:val="16"/>
                  </w:rPr>
                  <w:t xml:space="preserve"> </w:t>
                </w:r>
                <w:r>
                  <w:rPr>
                    <w:rFonts w:ascii="Cambria" w:hAnsi="Cambria"/>
                    <w:w w:val="90"/>
                    <w:sz w:val="16"/>
                  </w:rPr>
                  <w:t>de</w:t>
                </w:r>
                <w:r>
                  <w:rPr>
                    <w:rFonts w:ascii="Cambria" w:hAnsi="Cambria"/>
                    <w:spacing w:val="6"/>
                    <w:sz w:val="16"/>
                  </w:rPr>
                  <w:t xml:space="preserve"> </w:t>
                </w:r>
                <w:r>
                  <w:rPr>
                    <w:rFonts w:ascii="Cambria" w:hAnsi="Cambria"/>
                    <w:w w:val="90"/>
                    <w:sz w:val="16"/>
                  </w:rPr>
                  <w:t>la</w:t>
                </w:r>
                <w:r>
                  <w:rPr>
                    <w:rFonts w:ascii="Cambria" w:hAnsi="Cambria"/>
                    <w:spacing w:val="5"/>
                    <w:sz w:val="16"/>
                  </w:rPr>
                  <w:t xml:space="preserve"> </w:t>
                </w:r>
                <w:r>
                  <w:rPr>
                    <w:rFonts w:ascii="Cambria" w:hAnsi="Cambria"/>
                    <w:spacing w:val="-2"/>
                    <w:w w:val="90"/>
                    <w:sz w:val="16"/>
                  </w:rPr>
                  <w:t>Commission</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4FC06" w14:textId="77777777" w:rsidR="00000000" w:rsidRDefault="00F43CE8">
      <w:r>
        <w:separator/>
      </w:r>
    </w:p>
  </w:footnote>
  <w:footnote w:type="continuationSeparator" w:id="0">
    <w:p w14:paraId="32CD1163" w14:textId="77777777" w:rsidR="00000000" w:rsidRDefault="00F43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58E2B" w14:textId="77777777" w:rsidR="00F43CE8" w:rsidRDefault="00F43C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B7BD" w14:textId="77777777" w:rsidR="00F43CE8" w:rsidRDefault="00F43C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F1EC4" w14:textId="77777777" w:rsidR="00F43CE8" w:rsidRDefault="00F43C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B80B87"/>
    <w:multiLevelType w:val="hybridMultilevel"/>
    <w:tmpl w:val="EBDC036A"/>
    <w:lvl w:ilvl="0" w:tplc="67D6EBA6">
      <w:numFmt w:val="bullet"/>
      <w:lvlText w:val="-"/>
      <w:lvlJc w:val="left"/>
      <w:pPr>
        <w:ind w:left="166" w:hanging="154"/>
      </w:pPr>
      <w:rPr>
        <w:rFonts w:ascii="Times New Roman" w:eastAsia="Times New Roman" w:hAnsi="Times New Roman" w:cs="Times New Roman" w:hint="default"/>
        <w:b w:val="0"/>
        <w:bCs w:val="0"/>
        <w:i w:val="0"/>
        <w:iCs w:val="0"/>
        <w:w w:val="99"/>
        <w:sz w:val="24"/>
        <w:szCs w:val="24"/>
        <w:lang w:val="fr-FR" w:eastAsia="en-US" w:bidi="ar-SA"/>
      </w:rPr>
    </w:lvl>
    <w:lvl w:ilvl="1" w:tplc="DCB6CB52">
      <w:numFmt w:val="bullet"/>
      <w:lvlText w:val="•"/>
      <w:lvlJc w:val="left"/>
      <w:pPr>
        <w:ind w:left="1034" w:hanging="154"/>
      </w:pPr>
      <w:rPr>
        <w:rFonts w:hint="default"/>
        <w:lang w:val="fr-FR" w:eastAsia="en-US" w:bidi="ar-SA"/>
      </w:rPr>
    </w:lvl>
    <w:lvl w:ilvl="2" w:tplc="85A6C8E4">
      <w:numFmt w:val="bullet"/>
      <w:lvlText w:val="•"/>
      <w:lvlJc w:val="left"/>
      <w:pPr>
        <w:ind w:left="1909" w:hanging="154"/>
      </w:pPr>
      <w:rPr>
        <w:rFonts w:hint="default"/>
        <w:lang w:val="fr-FR" w:eastAsia="en-US" w:bidi="ar-SA"/>
      </w:rPr>
    </w:lvl>
    <w:lvl w:ilvl="3" w:tplc="5BCE42EE">
      <w:numFmt w:val="bullet"/>
      <w:lvlText w:val="•"/>
      <w:lvlJc w:val="left"/>
      <w:pPr>
        <w:ind w:left="2783" w:hanging="154"/>
      </w:pPr>
      <w:rPr>
        <w:rFonts w:hint="default"/>
        <w:lang w:val="fr-FR" w:eastAsia="en-US" w:bidi="ar-SA"/>
      </w:rPr>
    </w:lvl>
    <w:lvl w:ilvl="4" w:tplc="F222A678">
      <w:numFmt w:val="bullet"/>
      <w:lvlText w:val="•"/>
      <w:lvlJc w:val="left"/>
      <w:pPr>
        <w:ind w:left="3658" w:hanging="154"/>
      </w:pPr>
      <w:rPr>
        <w:rFonts w:hint="default"/>
        <w:lang w:val="fr-FR" w:eastAsia="en-US" w:bidi="ar-SA"/>
      </w:rPr>
    </w:lvl>
    <w:lvl w:ilvl="5" w:tplc="E432D5DC">
      <w:numFmt w:val="bullet"/>
      <w:lvlText w:val="•"/>
      <w:lvlJc w:val="left"/>
      <w:pPr>
        <w:ind w:left="4533" w:hanging="154"/>
      </w:pPr>
      <w:rPr>
        <w:rFonts w:hint="default"/>
        <w:lang w:val="fr-FR" w:eastAsia="en-US" w:bidi="ar-SA"/>
      </w:rPr>
    </w:lvl>
    <w:lvl w:ilvl="6" w:tplc="0EA41BAE">
      <w:numFmt w:val="bullet"/>
      <w:lvlText w:val="•"/>
      <w:lvlJc w:val="left"/>
      <w:pPr>
        <w:ind w:left="5407" w:hanging="154"/>
      </w:pPr>
      <w:rPr>
        <w:rFonts w:hint="default"/>
        <w:lang w:val="fr-FR" w:eastAsia="en-US" w:bidi="ar-SA"/>
      </w:rPr>
    </w:lvl>
    <w:lvl w:ilvl="7" w:tplc="48A2E898">
      <w:numFmt w:val="bullet"/>
      <w:lvlText w:val="•"/>
      <w:lvlJc w:val="left"/>
      <w:pPr>
        <w:ind w:left="6282" w:hanging="154"/>
      </w:pPr>
      <w:rPr>
        <w:rFonts w:hint="default"/>
        <w:lang w:val="fr-FR" w:eastAsia="en-US" w:bidi="ar-SA"/>
      </w:rPr>
    </w:lvl>
    <w:lvl w:ilvl="8" w:tplc="B36A7D1A">
      <w:numFmt w:val="bullet"/>
      <w:lvlText w:val="•"/>
      <w:lvlJc w:val="left"/>
      <w:pPr>
        <w:ind w:left="7157" w:hanging="154"/>
      </w:pPr>
      <w:rPr>
        <w:rFonts w:hint="default"/>
        <w:lang w:val="fr-FR" w:eastAsia="en-US" w:bidi="ar-SA"/>
      </w:rPr>
    </w:lvl>
  </w:abstractNum>
  <w:abstractNum w:abstractNumId="1" w15:restartNumberingAfterBreak="0">
    <w:nsid w:val="7AD87689"/>
    <w:multiLevelType w:val="hybridMultilevel"/>
    <w:tmpl w:val="5FB2C2B6"/>
    <w:lvl w:ilvl="0" w:tplc="30E08DEE">
      <w:numFmt w:val="bullet"/>
      <w:lvlText w:val="☐"/>
      <w:lvlJc w:val="left"/>
      <w:pPr>
        <w:ind w:left="976" w:hanging="300"/>
      </w:pPr>
      <w:rPr>
        <w:rFonts w:ascii="MS Gothic" w:eastAsia="MS Gothic" w:hAnsi="MS Gothic" w:cs="MS Gothic" w:hint="default"/>
        <w:b w:val="0"/>
        <w:bCs w:val="0"/>
        <w:i w:val="0"/>
        <w:iCs w:val="0"/>
        <w:w w:val="100"/>
        <w:sz w:val="24"/>
        <w:szCs w:val="24"/>
        <w:lang w:val="fr-FR" w:eastAsia="en-US" w:bidi="ar-SA"/>
      </w:rPr>
    </w:lvl>
    <w:lvl w:ilvl="1" w:tplc="8E2EF3F4">
      <w:numFmt w:val="bullet"/>
      <w:lvlText w:val="☐"/>
      <w:lvlJc w:val="left"/>
      <w:pPr>
        <w:ind w:left="1853" w:hanging="303"/>
      </w:pPr>
      <w:rPr>
        <w:rFonts w:ascii="MS Gothic" w:eastAsia="MS Gothic" w:hAnsi="MS Gothic" w:cs="MS Gothic" w:hint="default"/>
        <w:b w:val="0"/>
        <w:bCs w:val="0"/>
        <w:i w:val="0"/>
        <w:iCs w:val="0"/>
        <w:w w:val="100"/>
        <w:sz w:val="24"/>
        <w:szCs w:val="24"/>
        <w:lang w:val="fr-FR" w:eastAsia="en-US" w:bidi="ar-SA"/>
      </w:rPr>
    </w:lvl>
    <w:lvl w:ilvl="2" w:tplc="844AA048">
      <w:numFmt w:val="bullet"/>
      <w:lvlText w:val="•"/>
      <w:lvlJc w:val="left"/>
      <w:pPr>
        <w:ind w:left="2607" w:hanging="303"/>
      </w:pPr>
      <w:rPr>
        <w:rFonts w:hint="default"/>
        <w:lang w:val="fr-FR" w:eastAsia="en-US" w:bidi="ar-SA"/>
      </w:rPr>
    </w:lvl>
    <w:lvl w:ilvl="3" w:tplc="8730A110">
      <w:numFmt w:val="bullet"/>
      <w:lvlText w:val="•"/>
      <w:lvlJc w:val="left"/>
      <w:pPr>
        <w:ind w:left="3355" w:hanging="303"/>
      </w:pPr>
      <w:rPr>
        <w:rFonts w:hint="default"/>
        <w:lang w:val="fr-FR" w:eastAsia="en-US" w:bidi="ar-SA"/>
      </w:rPr>
    </w:lvl>
    <w:lvl w:ilvl="4" w:tplc="753280D0">
      <w:numFmt w:val="bullet"/>
      <w:lvlText w:val="•"/>
      <w:lvlJc w:val="left"/>
      <w:pPr>
        <w:ind w:left="4103" w:hanging="303"/>
      </w:pPr>
      <w:rPr>
        <w:rFonts w:hint="default"/>
        <w:lang w:val="fr-FR" w:eastAsia="en-US" w:bidi="ar-SA"/>
      </w:rPr>
    </w:lvl>
    <w:lvl w:ilvl="5" w:tplc="217845EC">
      <w:numFmt w:val="bullet"/>
      <w:lvlText w:val="•"/>
      <w:lvlJc w:val="left"/>
      <w:pPr>
        <w:ind w:left="4851" w:hanging="303"/>
      </w:pPr>
      <w:rPr>
        <w:rFonts w:hint="default"/>
        <w:lang w:val="fr-FR" w:eastAsia="en-US" w:bidi="ar-SA"/>
      </w:rPr>
    </w:lvl>
    <w:lvl w:ilvl="6" w:tplc="F26E2106">
      <w:numFmt w:val="bullet"/>
      <w:lvlText w:val="•"/>
      <w:lvlJc w:val="left"/>
      <w:pPr>
        <w:ind w:left="5598" w:hanging="303"/>
      </w:pPr>
      <w:rPr>
        <w:rFonts w:hint="default"/>
        <w:lang w:val="fr-FR" w:eastAsia="en-US" w:bidi="ar-SA"/>
      </w:rPr>
    </w:lvl>
    <w:lvl w:ilvl="7" w:tplc="5F305048">
      <w:numFmt w:val="bullet"/>
      <w:lvlText w:val="•"/>
      <w:lvlJc w:val="left"/>
      <w:pPr>
        <w:ind w:left="6346" w:hanging="303"/>
      </w:pPr>
      <w:rPr>
        <w:rFonts w:hint="default"/>
        <w:lang w:val="fr-FR" w:eastAsia="en-US" w:bidi="ar-SA"/>
      </w:rPr>
    </w:lvl>
    <w:lvl w:ilvl="8" w:tplc="3FAAE234">
      <w:numFmt w:val="bullet"/>
      <w:lvlText w:val="•"/>
      <w:lvlJc w:val="left"/>
      <w:pPr>
        <w:ind w:left="7094" w:hanging="303"/>
      </w:pPr>
      <w:rPr>
        <w:rFonts w:hint="default"/>
        <w:lang w:val="fr-FR" w:eastAsia="en-US" w:bidi="ar-SA"/>
      </w:rPr>
    </w:lvl>
  </w:abstractNum>
  <w:num w:numId="1" w16cid:durableId="1290821730">
    <w:abstractNumId w:val="0"/>
  </w:num>
  <w:num w:numId="2" w16cid:durableId="1111972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56267"/>
    <w:rsid w:val="00256267"/>
    <w:rsid w:val="00F43CE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E1A0CFD"/>
  <w15:docId w15:val="{145879A3-21CC-405B-89BA-5E5B3C375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spacing w:before="163"/>
      <w:ind w:left="166"/>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66" w:right="12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43CE8"/>
    <w:pPr>
      <w:tabs>
        <w:tab w:val="center" w:pos="4513"/>
        <w:tab w:val="right" w:pos="9026"/>
      </w:tabs>
    </w:pPr>
  </w:style>
  <w:style w:type="character" w:customStyle="1" w:styleId="HeaderChar">
    <w:name w:val="Header Char"/>
    <w:basedOn w:val="DefaultParagraphFont"/>
    <w:link w:val="Header"/>
    <w:uiPriority w:val="99"/>
    <w:rsid w:val="00F43CE8"/>
    <w:rPr>
      <w:rFonts w:ascii="Times New Roman" w:eastAsia="Times New Roman" w:hAnsi="Times New Roman" w:cs="Times New Roman"/>
      <w:lang w:val="fr-FR"/>
    </w:rPr>
  </w:style>
  <w:style w:type="paragraph" w:styleId="Footer">
    <w:name w:val="footer"/>
    <w:basedOn w:val="Normal"/>
    <w:link w:val="FooterChar"/>
    <w:uiPriority w:val="99"/>
    <w:unhideWhenUsed/>
    <w:rsid w:val="00F43CE8"/>
    <w:pPr>
      <w:tabs>
        <w:tab w:val="center" w:pos="4513"/>
        <w:tab w:val="right" w:pos="9026"/>
      </w:tabs>
    </w:pPr>
  </w:style>
  <w:style w:type="character" w:customStyle="1" w:styleId="FooterChar">
    <w:name w:val="Footer Char"/>
    <w:basedOn w:val="DefaultParagraphFont"/>
    <w:link w:val="Footer"/>
    <w:uiPriority w:val="99"/>
    <w:rsid w:val="00F43CE8"/>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europa.eu/europass/fr/create-your-europass-cv" TargetMode="Externa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s://europa.eu/europass/fr/create-your-europass-cv" TargetMode="Externa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yperlink" Target="https://eur-lex.europa.eu/legal-content/FR/TXT/?uri=CELEX%3A32015D0444"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1509</Words>
  <Characters>8467</Characters>
  <Application>Microsoft Office Word</Application>
  <DocSecurity>0</DocSecurity>
  <Lines>222</Lines>
  <Paragraphs>76</Paragraphs>
  <ScaleCrop>false</ScaleCrop>
  <Company>European Commission </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SCHUIJT Jogchem (HR)</dc:creator>
  <cp:lastModifiedBy>JADOT Catherine (HR)</cp:lastModifiedBy>
  <cp:revision>2</cp:revision>
  <dcterms:created xsi:type="dcterms:W3CDTF">2023-07-24T10:17:00Z</dcterms:created>
  <dcterms:modified xsi:type="dcterms:W3CDTF">2023-07-24T10:17:00Z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2023-07-18T00:00:00Z</vt:filetime>
  </property>
  <property fmtid="{D5CDD505-2E9C-101B-9397-08002B2CF9AE}" pid="3" name="Creator">
    <vt:lpwstr>PDF CoDe 5.2109.568.0 (c) 2002-2021 European Commission</vt:lpwstr>
  </property>
  <property fmtid="{D5CDD505-2E9C-101B-9397-08002B2CF9AE}" pid="4" name="LastSaved">
    <vt:filetime>2023-07-24T00:00:00Z</vt:filetime>
  </property>
  <property fmtid="{D5CDD505-2E9C-101B-9397-08002B2CF9AE}" pid="5" name="Producer">
    <vt:lpwstr>PDF CoDe 5.2109.568.0 (c) 2002-2021 European Commission; modified using OpenPDF 1.3.26</vt:lpwstr>
  </property>
  <property fmtid="{D5CDD505-2E9C-101B-9397-08002B2CF9AE}" pid="6" name="MSIP_Label_6bd9ddd1-4d20-43f6-abfa-fc3c07406f94_Enabled">
    <vt:lpwstr>true</vt:lpwstr>
  </property>
  <property fmtid="{D5CDD505-2E9C-101B-9397-08002B2CF9AE}" pid="7" name="MSIP_Label_6bd9ddd1-4d20-43f6-abfa-fc3c07406f94_SetDate">
    <vt:lpwstr>2023-07-24T10:17:21Z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a8bfeabe-692c-4183-bf30-769fc5c5a481</vt:lpwstr>
  </property>
  <property fmtid="{D5CDD505-2E9C-101B-9397-08002B2CF9AE}" pid="12" name="MSIP_Label_6bd9ddd1-4d20-43f6-abfa-fc3c07406f94_ContentBits">
    <vt:lpwstr>0</vt:lpwstr>
  </property>
</Properties>
</file>