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7407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7407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7407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7407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7407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7407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D428A68" w:rsidR="00546DB1" w:rsidRPr="00546DB1" w:rsidRDefault="00202D03" w:rsidP="00AB56F9">
                <w:pPr>
                  <w:tabs>
                    <w:tab w:val="left" w:pos="426"/>
                  </w:tabs>
                  <w:spacing w:before="120"/>
                  <w:rPr>
                    <w:bCs/>
                    <w:lang w:val="en-IE" w:eastAsia="en-GB"/>
                  </w:rPr>
                </w:pPr>
                <w:r>
                  <w:rPr>
                    <w:bCs/>
                    <w:lang w:eastAsia="en-GB"/>
                  </w:rPr>
                  <w:t>HOME-D-2</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76A6D35" w:rsidR="00546DB1" w:rsidRPr="003B2E38" w:rsidRDefault="00202D03" w:rsidP="00AB56F9">
                <w:pPr>
                  <w:tabs>
                    <w:tab w:val="left" w:pos="426"/>
                  </w:tabs>
                  <w:spacing w:before="120"/>
                  <w:rPr>
                    <w:bCs/>
                    <w:lang w:val="en-IE" w:eastAsia="en-GB"/>
                  </w:rPr>
                </w:pPr>
                <w:r>
                  <w:rPr>
                    <w:b/>
                  </w:rPr>
                  <w:t>393814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0DA4A24" w:rsidR="00546DB1" w:rsidRPr="0077407A" w:rsidRDefault="00202D03" w:rsidP="00AB56F9">
                <w:pPr>
                  <w:tabs>
                    <w:tab w:val="left" w:pos="426"/>
                  </w:tabs>
                  <w:spacing w:before="120"/>
                  <w:rPr>
                    <w:bCs/>
                    <w:lang w:eastAsia="en-GB"/>
                  </w:rPr>
                </w:pPr>
                <w:r>
                  <w:rPr>
                    <w:bCs/>
                    <w:lang w:eastAsia="en-GB"/>
                  </w:rPr>
                  <w:t>Martin SCHIEFFER</w:t>
                </w:r>
              </w:p>
            </w:sdtContent>
          </w:sdt>
          <w:p w14:paraId="227D6F6E" w14:textId="0E4C7CC9" w:rsidR="00546DB1" w:rsidRPr="009F216F" w:rsidRDefault="0077407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02D03">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1512749" w:rsidR="00546DB1" w:rsidRPr="00546DB1" w:rsidRDefault="0077407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02D0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02D0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202D03">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E142CF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5C344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6BEDCD24" w:rsidR="002C5752" w:rsidRPr="00546DB1" w:rsidRDefault="0077407A"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202D03">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4BCD0F58"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202D03">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202D0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202D0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202D0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7407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7407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8A7270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574BDC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5pt" o:ole="">
                  <v:imagedata r:id="rId20" o:title=""/>
                </v:shape>
                <w:control r:id="rId21" w:name="OptionButton2" w:shapeid="_x0000_i1049"/>
              </w:object>
            </w:r>
            <w:r>
              <w:rPr>
                <w:bCs/>
                <w:szCs w:val="24"/>
                <w:lang w:val="en-GB" w:eastAsia="en-GB"/>
              </w:rPr>
              <w:object w:dxaOrig="225" w:dyaOrig="225" w14:anchorId="50596B69">
                <v:shape id="_x0000_i1050" type="#_x0000_t75" style="width:108pt;height:21.5pt" o:ole="">
                  <v:imagedata r:id="rId22" o:title=""/>
                </v:shape>
                <w:control r:id="rId23"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7407A" w:rsidRDefault="00803007" w:rsidP="007C07D8">
      <w:pPr>
        <w:pStyle w:val="ListNumber"/>
        <w:numPr>
          <w:ilvl w:val="0"/>
          <w:numId w:val="0"/>
        </w:numPr>
        <w:ind w:left="709" w:hanging="709"/>
        <w:rPr>
          <w:lang w:eastAsia="en-GB"/>
        </w:rPr>
      </w:pPr>
      <w:r w:rsidRPr="0077407A">
        <w:rPr>
          <w:b/>
          <w:bCs/>
          <w:lang w:eastAsia="en-GB"/>
        </w:rPr>
        <w:t>Wer wi</w:t>
      </w:r>
      <w:r w:rsidR="002F7504" w:rsidRPr="0077407A">
        <w:rPr>
          <w:b/>
          <w:bCs/>
          <w:lang w:eastAsia="en-GB"/>
        </w:rPr>
        <w:t>r</w:t>
      </w:r>
      <w:r w:rsidRPr="0077407A">
        <w:rPr>
          <w:b/>
          <w:bCs/>
          <w:lang w:eastAsia="en-GB"/>
        </w:rPr>
        <w:t xml:space="preserve"> sind</w:t>
      </w:r>
    </w:p>
    <w:sdt>
      <w:sdtPr>
        <w:rPr>
          <w:lang w:val="en-US" w:eastAsia="en-GB"/>
        </w:rPr>
        <w:id w:val="1822233941"/>
        <w:placeholder>
          <w:docPart w:val="FE6C9874556B47B1A65A432926DB0BCE"/>
        </w:placeholder>
      </w:sdtPr>
      <w:sdtEndPr/>
      <w:sdtContent>
        <w:p w14:paraId="5B36EE49" w14:textId="77777777" w:rsidR="006B3996" w:rsidRDefault="006B3996" w:rsidP="006B3996">
          <w:pPr>
            <w:tabs>
              <w:tab w:val="left" w:pos="993"/>
            </w:tabs>
            <w:spacing w:after="0"/>
            <w:ind w:left="425"/>
            <w:rPr>
              <w:lang w:eastAsia="en-GB"/>
            </w:rPr>
          </w:pPr>
          <w:r w:rsidRPr="0028211A">
            <w:rPr>
              <w:lang w:eastAsia="en-GB"/>
            </w:rPr>
            <w:t xml:space="preserve">Das Referat Terrorismusbekämpfung </w:t>
          </w:r>
          <w:r>
            <w:rPr>
              <w:lang w:eastAsia="en-GB"/>
            </w:rPr>
            <w:t xml:space="preserve">in der Generaldirektion Migration und Inneres der Europäischen Kommission (HOME.D2) </w:t>
          </w:r>
          <w:r w:rsidRPr="0028211A">
            <w:rPr>
              <w:lang w:eastAsia="en-GB"/>
            </w:rPr>
            <w:t xml:space="preserve">trägt </w:t>
          </w:r>
          <w:r w:rsidRPr="00F529E0">
            <w:rPr>
              <w:color w:val="202124"/>
              <w:lang w:eastAsia="fr-BE"/>
            </w:rPr>
            <w:t xml:space="preserve">zur Entwicklung der Sicherheitsunion bei, indem es EU-Politiken und Rechtsvorschriften zur </w:t>
          </w:r>
          <w:r>
            <w:rPr>
              <w:color w:val="202124"/>
              <w:lang w:eastAsia="fr-BE"/>
            </w:rPr>
            <w:t>Prävention</w:t>
          </w:r>
          <w:r w:rsidRPr="00F529E0">
            <w:rPr>
              <w:color w:val="202124"/>
              <w:lang w:eastAsia="fr-BE"/>
            </w:rPr>
            <w:t xml:space="preserve"> und Bekämpfung von Terrorismus sowie zur Verfolgung und Verfolgung formuliert, überwacht, umsetzt und koordiniert Bekämpfung der Terrorismusfinanzierung, Schutz </w:t>
          </w:r>
          <w:r w:rsidRPr="00F529E0">
            <w:rPr>
              <w:color w:val="202124"/>
              <w:lang w:eastAsia="fr-BE"/>
            </w:rPr>
            <w:lastRenderedPageBreak/>
            <w:t>der Bürger, Stärkung der Widerstandsfähigkeit kritischer Infrastrukturen/kritischer Einrichtungen und Förderung der Widerstandsfähigkeit gegen alle Formen des Terrorismus, einschließlich chemischer, biologischer, radiologischer und nuklearer Be</w:t>
          </w:r>
          <w:r>
            <w:rPr>
              <w:color w:val="202124"/>
              <w:lang w:eastAsia="fr-BE"/>
            </w:rPr>
            <w:t>drohungen. Darüber hinaus ist das Referat</w:t>
          </w:r>
          <w:r w:rsidRPr="00F529E0">
            <w:rPr>
              <w:color w:val="202124"/>
              <w:lang w:eastAsia="fr-BE"/>
            </w:rPr>
            <w:t xml:space="preserve"> auch für den illegalen Handel mit Schusswaffen zuständig (Sicherheits- und Binnenmarktaspekte).</w:t>
          </w:r>
        </w:p>
        <w:p w14:paraId="6560563C" w14:textId="77777777" w:rsidR="006B3996" w:rsidRDefault="006B3996" w:rsidP="006B3996">
          <w:pPr>
            <w:tabs>
              <w:tab w:val="left" w:pos="993"/>
            </w:tabs>
            <w:spacing w:after="0"/>
            <w:ind w:left="425"/>
            <w:rPr>
              <w:lang w:eastAsia="en-GB"/>
            </w:rPr>
          </w:pPr>
        </w:p>
        <w:p w14:paraId="76DD1EEA" w14:textId="67FB66DB" w:rsidR="00803007" w:rsidRPr="006B3996" w:rsidRDefault="006B3996" w:rsidP="006B3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5"/>
            <w:rPr>
              <w:color w:val="202124"/>
              <w:lang w:eastAsia="fr-BE"/>
            </w:rPr>
          </w:pPr>
          <w:r w:rsidRPr="00B83DE4">
            <w:rPr>
              <w:color w:val="202124"/>
              <w:lang w:eastAsia="fr-BE"/>
            </w:rPr>
            <w:t xml:space="preserve">Das Referat koordiniert den Gesamtansatz der Kommission zur Terrorismusbekämpfung, auch in den einschlägigen Arbeitsgruppen des Rates, und ist die Kontaktstelle der Kommission für das Europäische Zentrum zur Terrorismusbekämpfung (ECTC) bei Europol, wobei es auch eng mit dem Referat </w:t>
          </w:r>
          <w:r>
            <w:rPr>
              <w:color w:val="202124"/>
              <w:lang w:eastAsia="fr-BE"/>
            </w:rPr>
            <w:t xml:space="preserve">für Radikalisierungsprävention </w:t>
          </w:r>
          <w:r w:rsidRPr="00B83DE4">
            <w:rPr>
              <w:color w:val="202124"/>
              <w:lang w:eastAsia="fr-BE"/>
            </w:rPr>
            <w:t>zusammenarbeitet, um einen vollständig vernetzten Ansatz zu gewährleisten. D</w:t>
          </w:r>
          <w:r>
            <w:rPr>
              <w:color w:val="202124"/>
              <w:lang w:eastAsia="fr-BE"/>
            </w:rPr>
            <w:t>as Referat</w:t>
          </w:r>
          <w:r w:rsidRPr="00B83DE4">
            <w:rPr>
              <w:color w:val="202124"/>
              <w:lang w:eastAsia="fr-BE"/>
            </w:rPr>
            <w:t xml:space="preserve"> strebt die Koordination mit wichtigen internationalen Partnern im Kampf gegen den Terrorismus an, wobei der Schwerpunkt auf strategischen Partnern und Nachbarländern liegt.</w:t>
          </w:r>
        </w:p>
      </w:sdtContent>
    </w:sdt>
    <w:p w14:paraId="3862387A" w14:textId="77777777" w:rsidR="00803007" w:rsidRPr="0077407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6E428242" w:rsidR="00803007" w:rsidRPr="006B3996" w:rsidRDefault="006B3996" w:rsidP="006B399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5"/>
            <w:rPr>
              <w:color w:val="202124"/>
              <w:lang w:eastAsia="fr-BE"/>
            </w:rPr>
          </w:pPr>
          <w:r w:rsidRPr="0094641A">
            <w:rPr>
              <w:color w:val="202124"/>
              <w:lang w:eastAsia="fr-BE"/>
            </w:rPr>
            <w:t>Basierend auf der EU-Agenda zur Terrorismusbekämpfung vom 9. Dezember 2020 und ihren vier Hauptarbeitsbereichen (Antizipieren, Verhindern, Schützen und Reagieren) wird der ausgewählte nationale Experte zu einer Reihe politischer Dossiers im gesamten Spektrum der Terrorismusbekämpfung beitragen. mit Schwerpunkt auf der Resilienz kritischer Infrastrukturen/kritischer Einheiten. Zu seinen Aufgaben können gehören: (a) die Vorbereitung von Briefings und Grundsatzdokumenten; (b) die Vorbereitung des Beitrags der Kommission zu den Arbeitsgruppen des Rates; (c) die Koordinierung der Beiträge verschiedener relevanter Kommissionsdienststellen; (d) die Zusammenarbeit mit dem ECTC in Europol; und (e) die Vorbereitung und Koordinierung von Kooperationsaktivitäten (Workshops, Konferenzen usw.) mit Experten der Mitgliedstaaten, Partnerdrittländern und internationalen Organisationen.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A4E30F5" w:rsidR="009321C6" w:rsidRPr="006B3996" w:rsidRDefault="006B3996" w:rsidP="006B399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5"/>
            <w:rPr>
              <w:color w:val="202124"/>
              <w:lang w:eastAsia="fr-BE"/>
            </w:rPr>
          </w:pPr>
          <w:r w:rsidRPr="00160A70">
            <w:rPr>
              <w:color w:val="202124"/>
              <w:lang w:eastAsia="fr-BE"/>
            </w:rPr>
            <w:t>Der ausgewählte nationale Experte sollte über ein gutes Verständnis der wichtigsten Trends im Terrorismus in der EU, der Herausforderungen, denen sich die nationalen Anti-Terror-Dienste gegenübersehen, und der verschiedenen Aspekte der europäischen Zusammenarbeit bei der Terrorismusbekämpfung verfügen. Der ausgewählte nationale Experte sollte über Erfahrung in der Resilienz kritischer Infrastrukturen/kritischer Einheiten aus politischer und/oder praktischer Sicht verfügen. Erfahrungen mit Risikobewertungen, Übungen und Leitfäden im Zusammenhang mit kritischer Infrastruktur wären von Vorteil. Er/sie sollte in der Lage sein, auf seiner/ihrer Erfahrung auf nationaler Ebene aufzubauen, um bei der Formulierung europäischer Strategien mitzuhelfen, die die Mitgliedstaaten wirksam unterstützen, insbesondere im Hinblick auf die Umsetzung der Richtlinie (EU) 2022/2557 über die Widerstandsfähigkeit kritischer Einrichtungen. Er/sie sollte ein dynamischer Teamplayer mit guten schriftlichen und mündlichen Kommunikationsfähigkeiten sein, der gerne mit einer Reihe von Interessengruppen in einem sich schnell entwickelnden Politikbereich zusammenarbeitet.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2D03"/>
    <w:rsid w:val="002C5752"/>
    <w:rsid w:val="002F7504"/>
    <w:rsid w:val="00324D8D"/>
    <w:rsid w:val="0035094A"/>
    <w:rsid w:val="003874E2"/>
    <w:rsid w:val="0039387D"/>
    <w:rsid w:val="00394A86"/>
    <w:rsid w:val="003B2E38"/>
    <w:rsid w:val="004D75AF"/>
    <w:rsid w:val="00546DB1"/>
    <w:rsid w:val="006243BB"/>
    <w:rsid w:val="00676119"/>
    <w:rsid w:val="006B3996"/>
    <w:rsid w:val="006F44C9"/>
    <w:rsid w:val="00767E7E"/>
    <w:rsid w:val="007716E4"/>
    <w:rsid w:val="0077407A"/>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1252</Words>
  <Characters>7137</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SCHIEFFER Martin (HOME)</cp:lastModifiedBy>
  <cp:revision>2</cp:revision>
  <dcterms:created xsi:type="dcterms:W3CDTF">2023-09-11T12:47:00Z</dcterms:created>
  <dcterms:modified xsi:type="dcterms:W3CDTF">2023-09-11T12:47:00Z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