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I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673B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673B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673B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673B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673B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673B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8CF6780" w:rsidR="00546DB1" w:rsidRPr="00546DB1" w:rsidRDefault="00635D1C" w:rsidP="00AB56F9">
                <w:pPr>
                  <w:tabs>
                    <w:tab w:val="left" w:pos="426"/>
                  </w:tabs>
                  <w:spacing w:before="120"/>
                  <w:rPr>
                    <w:bCs/>
                    <w:lang w:val="en-IE" w:eastAsia="en-GB"/>
                  </w:rPr>
                </w:pPr>
                <w:r>
                  <w:rPr>
                    <w:bCs/>
                    <w:lang w:val="en-IE" w:eastAsia="en-GB"/>
                  </w:rPr>
                  <w:t>DG MOVE D3</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315CE98" w:rsidR="00546DB1" w:rsidRPr="003B2E38" w:rsidRDefault="00635D1C" w:rsidP="00AB56F9">
                <w:pPr>
                  <w:tabs>
                    <w:tab w:val="left" w:pos="426"/>
                  </w:tabs>
                  <w:spacing w:before="120"/>
                  <w:rPr>
                    <w:bCs/>
                    <w:lang w:val="en-IE" w:eastAsia="en-GB"/>
                  </w:rPr>
                </w:pPr>
                <w:r>
                  <w:rPr>
                    <w:bCs/>
                    <w:lang w:val="en-IE" w:eastAsia="en-GB"/>
                  </w:rPr>
                  <w:t>287150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043010217"/>
                  <w:placeholder>
                    <w:docPart w:val="D5273BA1732D4317BD32E88C6EEB7426"/>
                  </w:placeholder>
                </w:sdtPr>
                <w:sdtContent>
                  <w:p w14:paraId="65EBCF52" w14:textId="5B29B30D" w:rsidR="00546DB1" w:rsidRPr="003B2E38" w:rsidRDefault="00635D1C" w:rsidP="00AB56F9">
                    <w:pPr>
                      <w:tabs>
                        <w:tab w:val="left" w:pos="426"/>
                      </w:tabs>
                      <w:spacing w:before="120"/>
                      <w:rPr>
                        <w:bCs/>
                        <w:lang w:val="en-IE" w:eastAsia="en-GB"/>
                      </w:rPr>
                    </w:pPr>
                    <w:r>
                      <w:rPr>
                        <w:bCs/>
                        <w:lang w:val="en-IE" w:eastAsia="en-GB"/>
                      </w:rPr>
                      <w:t>Daniela ROSCA</w:t>
                    </w:r>
                  </w:p>
                </w:sdtContent>
              </w:sdt>
            </w:sdtContent>
          </w:sdt>
          <w:p w14:paraId="227D6F6E" w14:textId="6BBB1864" w:rsidR="00546DB1" w:rsidRPr="009F216F" w:rsidRDefault="00D673B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35D1C">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B9DB0D1" w:rsidR="00546DB1" w:rsidRPr="00546DB1" w:rsidRDefault="00D673B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35D1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35D1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C594EF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99pt;height:21.5pt" o:ole="">
                  <v:imagedata r:id="rId12" o:title=""/>
                </v:shape>
                <w:control r:id="rId13" w:name="OptionButton6" w:shapeid="_x0000_i1068"/>
              </w:object>
            </w:r>
            <w:r>
              <w:rPr>
                <w:bCs/>
                <w:szCs w:val="24"/>
                <w:lang w:val="en-GB" w:eastAsia="en-GB"/>
              </w:rPr>
              <w:object w:dxaOrig="225" w:dyaOrig="225" w14:anchorId="28F21F18">
                <v:shape id="_x0000_i1050" type="#_x0000_t75" style="width:159pt;height:21.5pt" o:ole="">
                  <v:imagedata r:id="rId14" o:title=""/>
                </v:shape>
                <w:control r:id="rId15" w:name="OptionButton7" w:shapeid="_x0000_i1050"/>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D43EB7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60" type="#_x0000_t75" style="width:241.5pt;height:21.5pt" o:ole="">
                  <v:imagedata r:id="rId16" o:title=""/>
                </v:shape>
                <w:control r:id="rId17" w:name="OptionButton4" w:shapeid="_x0000_i106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673B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673B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673B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4CFA44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70" type="#_x0000_t75" style="width:419pt;height:37.5pt" o:ole="">
                  <v:imagedata r:id="rId18" o:title=""/>
                </v:shape>
                <w:control r:id="rId19" w:name="OptionButton5" w:shapeid="_x0000_i1070"/>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5DA64C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2" type="#_x0000_t75" style="width:108pt;height:21.5pt" o:ole="">
                  <v:imagedata r:id="rId20" o:title=""/>
                </v:shape>
                <w:control r:id="rId21" w:name="OptionButton2" w:shapeid="_x0000_i1052"/>
              </w:object>
            </w:r>
            <w:r>
              <w:rPr>
                <w:bCs/>
                <w:szCs w:val="24"/>
                <w:lang w:val="en-GB" w:eastAsia="en-GB"/>
              </w:rPr>
              <w:object w:dxaOrig="225" w:dyaOrig="225" w14:anchorId="50596B69">
                <v:shape id="_x0000_i1051" type="#_x0000_t75" style="width:108pt;height:21.5pt" o:ole="">
                  <v:imagedata r:id="rId22" o:title=""/>
                </v:shape>
                <w:control r:id="rId23"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54D4930" w14:textId="77777777" w:rsidR="00635D1C" w:rsidRDefault="00635D1C" w:rsidP="00803007">
          <w:pPr>
            <w:rPr>
              <w:lang w:val="en-US" w:eastAsia="en-GB"/>
            </w:rPr>
          </w:pPr>
          <w:r w:rsidRPr="00635D1C">
            <w:rPr>
              <w:lang w:val="en-US" w:eastAsia="en-GB"/>
            </w:rPr>
            <w:t xml:space="preserve">Die Generaldirektion Mobilität und Verkehr (GD MOVE) ist für die Entwicklung und Umsetzung der europäischen Verkehrspolitik zuständig. Innerhalb der GD MOVE befasst sich die Direktion D mit Fragen des Schiffsverkehrs und der Seeverkehrslogistik, der </w:t>
          </w:r>
          <w:r w:rsidRPr="00635D1C">
            <w:rPr>
              <w:lang w:val="en-US" w:eastAsia="en-GB"/>
            </w:rPr>
            <w:lastRenderedPageBreak/>
            <w:t>Sicherheit des Seeverkehrs sowie der Häfen und der Binnenschifffahrt. Das Referat D3 ist für die Hafen- und Binnenschifffahrtspolitik zuständig.</w:t>
          </w:r>
        </w:p>
        <w:p w14:paraId="2A2709DF" w14:textId="77777777" w:rsidR="00635D1C" w:rsidRDefault="00635D1C" w:rsidP="00803007">
          <w:r w:rsidRPr="00635D1C">
            <w:t>Das Referat D3 hat die Aufgabe, die Politik der Union zu entwickeln und umzusetzen, um die Rolle der europäischen Häfen und Binnenwasserstraßen in den internationalen Logistikketten und im Verkehrssystem der EU zu stärken, damit sie in vollem Umfang zum einheitlichen europäischen Verkehrsraum und zur Nachhaltigkeit des Verkehrs beitragen und gleichzeitig durch Industrie- und Logistikcluster im Schiffsverkehr Wachstum und Arbeitsplätze schaffen.</w:t>
          </w:r>
        </w:p>
        <w:p w14:paraId="2253022C" w14:textId="77777777" w:rsidR="00635D1C" w:rsidRDefault="00635D1C" w:rsidP="00803007">
          <w:pPr>
            <w:rPr>
              <w:lang w:val="en-US" w:eastAsia="en-GB"/>
            </w:rPr>
          </w:pPr>
          <w:r w:rsidRPr="00635D1C">
            <w:rPr>
              <w:lang w:val="en-US" w:eastAsia="en-GB"/>
            </w:rPr>
            <w:t>Weitere Informationen über unsere wichtigsten Tätigkeiten und Ziele finden Sie auf unseren Webseiten:</w:t>
          </w:r>
        </w:p>
        <w:p w14:paraId="72CF5A84" w14:textId="77777777" w:rsidR="00635D1C" w:rsidRDefault="00635D1C" w:rsidP="00635D1C">
          <w:pPr>
            <w:rPr>
              <w:lang w:val="en-IE"/>
            </w:rPr>
          </w:pPr>
          <w:hyperlink r:id="rId24" w:history="1">
            <w:r>
              <w:rPr>
                <w:rStyle w:val="Hyperlink"/>
                <w:lang w:val="en-IE"/>
              </w:rPr>
              <w:t>https://ec.europa.eu/transport/modes/maritime/ports/ports_en</w:t>
            </w:r>
          </w:hyperlink>
          <w:r>
            <w:rPr>
              <w:lang w:val="en-IE"/>
            </w:rPr>
            <w:t xml:space="preserve"> </w:t>
          </w:r>
        </w:p>
        <w:p w14:paraId="17D06D58" w14:textId="77777777" w:rsidR="00635D1C" w:rsidRDefault="00635D1C" w:rsidP="00635D1C">
          <w:pPr>
            <w:rPr>
              <w:lang w:val="en-GB"/>
            </w:rPr>
          </w:pPr>
          <w:hyperlink r:id="rId25" w:history="1">
            <w:r>
              <w:rPr>
                <w:rStyle w:val="Hyperlink"/>
              </w:rPr>
              <w:t>https://ec.europa.eu/transport/modes/inland_en</w:t>
            </w:r>
          </w:hyperlink>
        </w:p>
        <w:p w14:paraId="76DD1EEA" w14:textId="57DBB246" w:rsidR="00803007" w:rsidRDefault="00D673B4"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46B9785" w14:textId="77777777" w:rsidR="00635D1C" w:rsidRDefault="00635D1C" w:rsidP="00803007">
          <w:pPr>
            <w:rPr>
              <w:lang w:eastAsia="en-GB"/>
            </w:rPr>
          </w:pPr>
          <w:r w:rsidRPr="00635D1C">
            <w:rPr>
              <w:lang w:eastAsia="en-GB"/>
            </w:rPr>
            <w:t>Wir bieten eine Stelle für einen Referenten an, der zur Entwicklung und Umsetzung von Strategien, damit zusammenhängenden Tätigkeiten und Initiativen im Zusammenhang mit der Verkehrspolitik und den Prioritäten der EU und insbesondere der Binnenschifffahrtspolitik beitragen wird.</w:t>
          </w:r>
        </w:p>
        <w:p w14:paraId="01230D4C" w14:textId="77777777" w:rsidR="00635D1C" w:rsidRDefault="00635D1C" w:rsidP="00803007">
          <w:pPr>
            <w:rPr>
              <w:lang w:eastAsia="en-GB"/>
            </w:rPr>
          </w:pPr>
          <w:r w:rsidRPr="00635D1C">
            <w:rPr>
              <w:lang w:eastAsia="en-GB"/>
            </w:rPr>
            <w:t>Der ANS wird die Kommissionsdienststellen im Bereich der Binnenschifffahrt unterstützen, einem sich rasch entwickelnden Politikbereich, der im Mittelpunkt der verkehrspolitischen Prioritäten der Kommission steht. Der Experte wird für alle Teilaspekte der Politik zuständig sein, mit denen der Aktionsplan Naiades III (KOM(2021) 324 final) umgesetzt werden soll, genauer gesagt im Bereich Innovation und Digitalisierung. Zu seinen Aufgaben gehören die Einführung, Entwicklung und Umsetzung bestehender und neuer rechtlicher und politischer Instrumente auf EU-Ebene, insbesondere der Digitalisierungspolitik.</w:t>
          </w:r>
        </w:p>
        <w:p w14:paraId="443FF275" w14:textId="77777777" w:rsidR="00635D1C" w:rsidRDefault="00635D1C" w:rsidP="00803007">
          <w:r w:rsidRPr="00635D1C">
            <w:t>Die vorgesehenen Aufgaben umfassen die fachliche Beratung, die Bewertung technischer Berichte, die Ausarbeitung und Ausarbeitung von Rechtsakten/Durchführungsmaßnahmen, die Abfassung von Briefings und anderen Dokumenten sowohl zur Umsetzung politischer Maßnahmen als auch zu technischen Fragen.</w:t>
          </w:r>
        </w:p>
        <w:p w14:paraId="305EFEB6" w14:textId="77777777" w:rsidR="00635D1C" w:rsidRDefault="00635D1C" w:rsidP="00803007">
          <w:r w:rsidRPr="00635D1C">
            <w:t>Bei der Wahrnehmung seiner Aufgaben wird der ANS eng mit dem Europäischen Ausschuss zur Ausarbeitung von Standards im Bereich der Binnenschifffahrt (CESNI) und einschlägigen internationalen Organisationen wie der Rheinkommission, der Donaukommission und der UN-ECE zusammenarbeiten. Der ANS kann aufgefordert werden, innerhalb der EU zu reisen. Er kann auch aufgefordert werden, zu Aufgaben im Zusammenhang mit der Koordinierung der EU-Positionen innerhalb der internationalen Organisation beizutragen; dies erfordert die Ausarbeitung von Rechtsakten der Kommission zur Umsetzung der externen Zuständigkeiten durch Koordinierungsverfahren gemäß Artikel 218 Absatz 9 AEUV.</w:t>
          </w:r>
        </w:p>
        <w:p w14:paraId="07AF5CDF" w14:textId="77777777" w:rsidR="007C00C4" w:rsidRDefault="00635D1C" w:rsidP="00803007">
          <w:pPr>
            <w:rPr>
              <w:lang w:eastAsia="en-GB"/>
            </w:rPr>
          </w:pPr>
          <w:r w:rsidRPr="00635D1C">
            <w:rPr>
              <w:lang w:eastAsia="en-GB"/>
            </w:rPr>
            <w:lastRenderedPageBreak/>
            <w:t>Darüber h</w:t>
          </w:r>
          <w:r>
            <w:rPr>
              <w:lang w:eastAsia="en-GB"/>
            </w:rPr>
            <w:t xml:space="preserve">inaus wird der ANS aufgefordert: </w:t>
          </w:r>
        </w:p>
        <w:p w14:paraId="45FAC048" w14:textId="77777777" w:rsidR="007C00C4" w:rsidRDefault="007C00C4" w:rsidP="00803007">
          <w:pPr>
            <w:rPr>
              <w:lang w:eastAsia="en-GB"/>
            </w:rPr>
          </w:pPr>
          <w:r>
            <w:rPr>
              <w:lang w:eastAsia="en-GB"/>
            </w:rPr>
            <w:t xml:space="preserve"> - </w:t>
          </w:r>
          <w:r w:rsidRPr="007C00C4">
            <w:rPr>
              <w:lang w:eastAsia="en-GB"/>
            </w:rPr>
            <w:t>Überprüfung und Bereitstellung von Beiträgen zur Entwicklung der TEN-V-Korridore aus Sicht der Binnenschifffahrt;</w:t>
          </w:r>
        </w:p>
        <w:p w14:paraId="5125C3E0" w14:textId="77777777" w:rsidR="007C00C4" w:rsidRDefault="007C00C4" w:rsidP="00803007">
          <w:pPr>
            <w:rPr>
              <w:lang w:eastAsia="en-GB"/>
            </w:rPr>
          </w:pPr>
          <w:r>
            <w:rPr>
              <w:lang w:eastAsia="en-GB"/>
            </w:rPr>
            <w:t xml:space="preserve"> - </w:t>
          </w:r>
          <w:r w:rsidRPr="007C00C4">
            <w:rPr>
              <w:lang w:eastAsia="en-GB"/>
            </w:rPr>
            <w:t>Begleitung von Innovationen in der Binnenschifffahrt und Unterstützung der Programmplanung von Tätigkeiten im Zusammenhang mit der Binnenschifffahrt im Rahmen des Programms Horizont Europa;</w:t>
          </w:r>
        </w:p>
        <w:p w14:paraId="5062D618" w14:textId="77777777" w:rsidR="007C00C4" w:rsidRDefault="007C00C4" w:rsidP="00803007">
          <w:pPr>
            <w:rPr>
              <w:lang w:eastAsia="en-GB"/>
            </w:rPr>
          </w:pPr>
          <w:r>
            <w:rPr>
              <w:lang w:eastAsia="en-GB"/>
            </w:rPr>
            <w:t xml:space="preserve"> - </w:t>
          </w:r>
          <w:r w:rsidRPr="007C00C4">
            <w:rPr>
              <w:lang w:eastAsia="en-GB"/>
            </w:rPr>
            <w:t>Überprüfung und Bereitstellung von Beiträgen zu den Länderberichten im Rahmen des Europäischen Semesters/zu den Komponenten „grüne und intelligente Investitionen“ der Aufbau- und Resilienzfazilität – nationale Pläne und zu den Partnerschaftsvereinbarungen aus Sicht der Binnenschifffahrt;</w:t>
          </w:r>
        </w:p>
        <w:p w14:paraId="59A1D9E1" w14:textId="77777777" w:rsidR="007C00C4" w:rsidRDefault="007C00C4" w:rsidP="00803007">
          <w:r>
            <w:rPr>
              <w:lang w:eastAsia="en-GB"/>
            </w:rPr>
            <w:t>-</w:t>
          </w:r>
          <w:r>
            <w:t xml:space="preserve"> </w:t>
          </w:r>
          <w:r w:rsidRPr="007C00C4">
            <w:t>Mitwirkung an dienststellenübergreifenden Konsultationen der Kommission mit Auswirkungen auf die Binnenschifffahrtspolitik;</w:t>
          </w:r>
        </w:p>
        <w:p w14:paraId="12B9C59B" w14:textId="37347E29" w:rsidR="00803007" w:rsidRPr="009F216F" w:rsidRDefault="007C00C4" w:rsidP="00803007">
          <w:pPr>
            <w:rPr>
              <w:lang w:eastAsia="en-GB"/>
            </w:rPr>
          </w:pPr>
          <w:r>
            <w:rPr>
              <w:lang w:eastAsia="en-GB"/>
            </w:rPr>
            <w:t xml:space="preserve"> - </w:t>
          </w:r>
          <w:r w:rsidRPr="007C00C4">
            <w:rPr>
              <w:lang w:eastAsia="en-GB"/>
            </w:rPr>
            <w:t>Unterstützung von Digitalisierungs- und Automatisierungsprojekten im Zusammenhang mit der Binnenschifffahrtspolitik.</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D1F8828" w14:textId="64E4200E" w:rsidR="007C00C4" w:rsidRDefault="007C00C4" w:rsidP="009321C6">
          <w:pPr>
            <w:rPr>
              <w:lang w:eastAsia="en-GB"/>
            </w:rPr>
          </w:pPr>
          <w:r w:rsidRPr="007C00C4">
            <w:rPr>
              <w:lang w:eastAsia="en-GB"/>
            </w:rPr>
            <w:t>Wir suchen nach motivierten, dynamischen, engagierten und zuverlässigen Kollegen, vorzugsweise mit akademischem Hintergrund in relevanten Bereichen sowie solidem Hintergrund, Fachwissen und nachgewiesener Erfahrung im Verkehrs- oder Sozialbereich.</w:t>
          </w:r>
        </w:p>
        <w:p w14:paraId="53A9CEC8" w14:textId="77777777" w:rsidR="007C00C4" w:rsidRDefault="007C00C4" w:rsidP="009321C6">
          <w:pPr>
            <w:rPr>
              <w:lang w:eastAsia="en-GB"/>
            </w:rPr>
          </w:pPr>
          <w:r w:rsidRPr="007C00C4">
            <w:rPr>
              <w:lang w:eastAsia="en-GB"/>
            </w:rPr>
            <w:t>Der Bewerber muss über gute Kenntnisse der wichtigsten internationalen Rechtsvorschriften im Bereich der Binnenschifffahrt (ZKR, UNECE) und seiner Entscheidungsverfahren sowie des gemeinschaftlichen Besitzstands im Bereich der Binnenschifffahrt verfügen. Frühere Erfahrungen mit internationalen Verhandlungen, die Zusammenarbeit mit der ZKR, der UNECE, der IMO oder ähnlichen internationalen Organisationen/Schifffahrtsverbänden und Binnenschifffahrts- oder Seebehörden (auch aus Drittländern) sowie Vertretern der Schifffahrtsindustrie wären von Vorteil. Kenntnisse/Erfahrungen im Bereich der Digitalisierung und Automatisierung des Verkehrs wären ebenfalls von Vorteil für die Stelle.</w:t>
          </w:r>
        </w:p>
        <w:p w14:paraId="4CBF0F0D" w14:textId="77777777" w:rsidR="007C00C4" w:rsidRDefault="007C00C4" w:rsidP="009321C6">
          <w:pPr>
            <w:rPr>
              <w:lang w:eastAsia="en-GB"/>
            </w:rPr>
          </w:pPr>
          <w:r w:rsidRPr="007C00C4">
            <w:rPr>
              <w:lang w:eastAsia="en-GB"/>
            </w:rPr>
            <w:t>Der Bewerber/die Bewerberin muss über starke Kapazitäten für politische Analysen und strategisches Denken sowie über die Fähigkeit verfügen, Rechtstexte sowie Berichte und Dokumente wie Folgenabschätzungen/Bewertungen zu verstehen und zu verfassen. Solide Erfahrungen mit der Politikgestaltung und Folgenabschätzungen wären von großem Vorteil.</w:t>
          </w:r>
        </w:p>
        <w:p w14:paraId="6DDE672F" w14:textId="16ECBD62" w:rsidR="007C00C4" w:rsidRDefault="007C00C4" w:rsidP="009321C6">
          <w:pPr>
            <w:rPr>
              <w:lang w:eastAsia="en-GB"/>
            </w:rPr>
          </w:pPr>
          <w:r w:rsidRPr="007C00C4">
            <w:rPr>
              <w:lang w:eastAsia="en-GB"/>
            </w:rPr>
            <w:t>Darüber hinaus ist Erfahrung in der Organisation und Leitung von Veranstaltungen und Workshops für Interessenträger von wesentlicher Bedeutung für die Stelle. Der Bewerber/die Bewerberin sollte über Erfahrung mit der Überwachung von Dienstleistungsaufträgen und die Fähigkeit verfügen, unabhängig und als Teil eines Teams zu arbeiten. Er sollte in der Lage sein, nicht nur mündlich, sondern auch schriftlich klar zu kommunizieren, und muss über ausgezeichnete redaktionelle Fähigkeiten verfügen. Er/sie sollte idealerweise ein kompetenter Verhandlungsführer sein.</w:t>
          </w:r>
        </w:p>
        <w:p w14:paraId="2A0F153A" w14:textId="5B5A6635" w:rsidR="009321C6" w:rsidRPr="009F216F" w:rsidRDefault="00D673B4" w:rsidP="009321C6">
          <w:pPr>
            <w:rPr>
              <w:lang w:eastAsia="en-GB"/>
            </w:rPr>
          </w:pPr>
          <w:r w:rsidRPr="00D673B4">
            <w:lastRenderedPageBreak/>
            <w:t>Schließlich sind gute Kenntnisse in zwei EU-Amtssprachen erforderlich, von denen eine Englisch, Französisch oder Deutsch sein sollte.</w:t>
          </w:r>
        </w:p>
        <w:bookmarkStart w:id="1" w:name="_GoBack" w:displacedByCustomXml="next"/>
        <w:bookmarkEnd w:id="1" w:displacedByCustomXml="nex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0DFBFA43" w:rsidR="007D0EC6" w:rsidRDefault="007716E4">
    <w:pPr>
      <w:pStyle w:val="FooterLine"/>
      <w:jc w:val="center"/>
    </w:pPr>
    <w:r>
      <w:fldChar w:fldCharType="begin"/>
    </w:r>
    <w:r>
      <w:instrText>PAGE   \* MERGEFORMAT</w:instrText>
    </w:r>
    <w:r>
      <w:fldChar w:fldCharType="separate"/>
    </w:r>
    <w:r w:rsidR="00D673B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35D1C"/>
    <w:rsid w:val="00676119"/>
    <w:rsid w:val="006F44C9"/>
    <w:rsid w:val="00767E7E"/>
    <w:rsid w:val="007716E4"/>
    <w:rsid w:val="00795C41"/>
    <w:rsid w:val="007A7CF4"/>
    <w:rsid w:val="007B514A"/>
    <w:rsid w:val="007C00C4"/>
    <w:rsid w:val="007C07D8"/>
    <w:rsid w:val="007D0EC6"/>
    <w:rsid w:val="00803007"/>
    <w:rsid w:val="008102E0"/>
    <w:rsid w:val="0089735C"/>
    <w:rsid w:val="008D52CF"/>
    <w:rsid w:val="009321C6"/>
    <w:rsid w:val="009442BE"/>
    <w:rsid w:val="009F216F"/>
    <w:rsid w:val="00AB56F9"/>
    <w:rsid w:val="00AE6941"/>
    <w:rsid w:val="00BF6139"/>
    <w:rsid w:val="00C07259"/>
    <w:rsid w:val="00C27C81"/>
    <w:rsid w:val="00CD33B4"/>
    <w:rsid w:val="00D605F4"/>
    <w:rsid w:val="00D673B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384417">
      <w:bodyDiv w:val="1"/>
      <w:marLeft w:val="0"/>
      <w:marRight w:val="0"/>
      <w:marTop w:val="0"/>
      <w:marBottom w:val="0"/>
      <w:divBdr>
        <w:top w:val="none" w:sz="0" w:space="0" w:color="auto"/>
        <w:left w:val="none" w:sz="0" w:space="0" w:color="auto"/>
        <w:bottom w:val="none" w:sz="0" w:space="0" w:color="auto"/>
        <w:right w:val="none" w:sz="0" w:space="0" w:color="auto"/>
      </w:divBdr>
    </w:div>
    <w:div w:id="556278690">
      <w:bodyDiv w:val="1"/>
      <w:marLeft w:val="0"/>
      <w:marRight w:val="0"/>
      <w:marTop w:val="0"/>
      <w:marBottom w:val="0"/>
      <w:divBdr>
        <w:top w:val="none" w:sz="0" w:space="0" w:color="auto"/>
        <w:left w:val="none" w:sz="0" w:space="0" w:color="auto"/>
        <w:bottom w:val="none" w:sz="0" w:space="0" w:color="auto"/>
        <w:right w:val="none" w:sz="0" w:space="0" w:color="auto"/>
      </w:divBdr>
    </w:div>
    <w:div w:id="950431236">
      <w:bodyDiv w:val="1"/>
      <w:marLeft w:val="0"/>
      <w:marRight w:val="0"/>
      <w:marTop w:val="0"/>
      <w:marBottom w:val="0"/>
      <w:divBdr>
        <w:top w:val="none" w:sz="0" w:space="0" w:color="auto"/>
        <w:left w:val="none" w:sz="0" w:space="0" w:color="auto"/>
        <w:bottom w:val="none" w:sz="0" w:space="0" w:color="auto"/>
        <w:right w:val="none" w:sz="0" w:space="0" w:color="auto"/>
      </w:divBdr>
    </w:div>
    <w:div w:id="1505169143">
      <w:bodyDiv w:val="1"/>
      <w:marLeft w:val="0"/>
      <w:marRight w:val="0"/>
      <w:marTop w:val="0"/>
      <w:marBottom w:val="0"/>
      <w:divBdr>
        <w:top w:val="none" w:sz="0" w:space="0" w:color="auto"/>
        <w:left w:val="none" w:sz="0" w:space="0" w:color="auto"/>
        <w:bottom w:val="none" w:sz="0" w:space="0" w:color="auto"/>
        <w:right w:val="none" w:sz="0" w:space="0" w:color="auto"/>
      </w:divBdr>
    </w:div>
    <w:div w:id="1698003439">
      <w:bodyDiv w:val="1"/>
      <w:marLeft w:val="0"/>
      <w:marRight w:val="0"/>
      <w:marTop w:val="0"/>
      <w:marBottom w:val="0"/>
      <w:divBdr>
        <w:top w:val="none" w:sz="0" w:space="0" w:color="auto"/>
        <w:left w:val="none" w:sz="0" w:space="0" w:color="auto"/>
        <w:bottom w:val="none" w:sz="0" w:space="0" w:color="auto"/>
        <w:right w:val="none" w:sz="0" w:space="0" w:color="auto"/>
      </w:divBdr>
    </w:div>
    <w:div w:id="1867479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c.europa.eu/transport/modes/inland_en"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transport/modes/maritime/ports/ports_e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5273BA1732D4317BD32E88C6EEB7426"/>
        <w:category>
          <w:name w:val="General"/>
          <w:gallery w:val="placeholder"/>
        </w:category>
        <w:types>
          <w:type w:val="bbPlcHdr"/>
        </w:types>
        <w:behaviors>
          <w:behavior w:val="content"/>
        </w:behaviors>
        <w:guid w:val="{E96DEFB6-C2D4-45D4-8E1C-37A57607BED7}"/>
      </w:docPartPr>
      <w:docPartBody>
        <w:p w:rsidR="00000000" w:rsidRDefault="00525FB1" w:rsidP="00525FB1">
          <w:pPr>
            <w:pStyle w:val="D5273BA1732D4317BD32E88C6EEB7426"/>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25FB1"/>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5FB1"/>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5273BA1732D4317BD32E88C6EEB7426">
    <w:name w:val="D5273BA1732D4317BD32E88C6EEB7426"/>
    <w:rsid w:val="00525F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7B667EF5-CAC2-4BD3-837A-F167C58C8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40</TotalTime>
  <Pages>5</Pages>
  <Words>1635</Words>
  <Characters>9320</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LOPEZ RODRIGUEZ Federico (MOVE-EXT)</cp:lastModifiedBy>
  <cp:revision>3</cp:revision>
  <dcterms:created xsi:type="dcterms:W3CDTF">2023-06-12T08:27:00Z</dcterms:created>
  <dcterms:modified xsi:type="dcterms:W3CDTF">2023-07-31T14:34:00Z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