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E705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E705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E705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E705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E705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E705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E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160CF4985EA42CDA9E534F107BD0071"/>
                </w:placeholder>
              </w:sdtPr>
              <w:sdtEndPr>
                <w:rPr>
                  <w:lang w:val="en-IE"/>
                </w:rPr>
              </w:sdtEndPr>
              <w:sdtContent>
                <w:tc>
                  <w:tcPr>
                    <w:tcW w:w="5491" w:type="dxa"/>
                  </w:tcPr>
                  <w:p w14:paraId="163192D7" w14:textId="45583F71" w:rsidR="00546DB1" w:rsidRPr="00546DB1" w:rsidRDefault="008B4C0A" w:rsidP="00AB56F9">
                    <w:pPr>
                      <w:tabs>
                        <w:tab w:val="left" w:pos="426"/>
                      </w:tabs>
                      <w:spacing w:before="120"/>
                      <w:rPr>
                        <w:bCs/>
                        <w:lang w:val="en-IE" w:eastAsia="en-GB"/>
                      </w:rPr>
                    </w:pPr>
                    <w:r w:rsidRPr="002E705C">
                      <w:rPr>
                        <w:b/>
                        <w:sz w:val="20"/>
                        <w:lang w:val="en-IE" w:eastAsia="en-GB"/>
                      </w:rPr>
                      <w:t xml:space="preserve">INTPA E1  </w:t>
                    </w:r>
                    <w:r w:rsidRPr="00124E14">
                      <w:rPr>
                        <w:rStyle w:val="normaltextrun"/>
                        <w:i/>
                        <w:sz w:val="22"/>
                        <w:szCs w:val="22"/>
                        <w:bdr w:val="none" w:sz="0" w:space="0" w:color="auto" w:frame="1"/>
                        <w:lang w:val="en-GB"/>
                      </w:rPr>
                      <w:t>Macro-Economic analysis, Fiscal Policies and Budget Support, Global Partnerships with IFI</w:t>
                    </w:r>
                    <w:r w:rsidRPr="00C21115">
                      <w:rPr>
                        <w:rStyle w:val="normaltextrun"/>
                        <w:i/>
                        <w:sz w:val="22"/>
                        <w:szCs w:val="22"/>
                        <w:bdr w:val="none" w:sz="0" w:space="0" w:color="auto" w:frame="1"/>
                        <w:lang w:val="en-GB"/>
                      </w:rPr>
                      <w:t>s</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44666156"/>
                <w:placeholder>
                  <w:docPart w:val="C47BF7E1013341638E7DAEFFA022885D"/>
                </w:placeholder>
              </w:sdtPr>
              <w:sdtEndPr>
                <w:rPr>
                  <w:lang w:val="en-IE"/>
                </w:rPr>
              </w:sdtEndPr>
              <w:sdtContent>
                <w:tc>
                  <w:tcPr>
                    <w:tcW w:w="5491" w:type="dxa"/>
                  </w:tcPr>
                  <w:p w14:paraId="32FCC887" w14:textId="36871B3C" w:rsidR="00546DB1" w:rsidRPr="003B2E38" w:rsidRDefault="008B4C0A" w:rsidP="00AB56F9">
                    <w:pPr>
                      <w:tabs>
                        <w:tab w:val="left" w:pos="426"/>
                      </w:tabs>
                      <w:spacing w:before="120"/>
                      <w:rPr>
                        <w:bCs/>
                        <w:lang w:val="en-IE" w:eastAsia="en-GB"/>
                      </w:rPr>
                    </w:pPr>
                    <w:r>
                      <w:rPr>
                        <w:bCs/>
                        <w:lang w:val="en-IE" w:eastAsia="en-GB"/>
                      </w:rPr>
                      <w:t>82806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9635662"/>
                  <w:placeholder>
                    <w:docPart w:val="299173D6C78842D58CDF204F83CB84EA"/>
                  </w:placeholder>
                </w:sdtPr>
                <w:sdtEndPr/>
                <w:sdtContent>
                  <w:p w14:paraId="732C83FD" w14:textId="78850419" w:rsidR="008B4C0A" w:rsidRPr="002E705C" w:rsidRDefault="008B4C0A" w:rsidP="008B4C0A">
                    <w:pPr>
                      <w:spacing w:after="0"/>
                      <w:ind w:right="1317"/>
                      <w:rPr>
                        <w:bCs/>
                        <w:lang w:eastAsia="en-GB"/>
                      </w:rPr>
                    </w:pPr>
                    <w:r w:rsidRPr="002E705C">
                      <w:rPr>
                        <w:bCs/>
                        <w:lang w:eastAsia="en-GB"/>
                      </w:rPr>
                      <w:t>Nathalie BRAJARD VOM STEIN</w:t>
                    </w:r>
                  </w:p>
                  <w:p w14:paraId="65EBCF52" w14:textId="37CFC9C0" w:rsidR="00546DB1" w:rsidRPr="002E705C" w:rsidRDefault="008B4C0A" w:rsidP="008B4C0A">
                    <w:pPr>
                      <w:spacing w:after="0"/>
                      <w:ind w:right="1317"/>
                      <w:rPr>
                        <w:bCs/>
                        <w:lang w:eastAsia="en-GB"/>
                      </w:rPr>
                    </w:pPr>
                    <w:r w:rsidRPr="002E705C">
                      <w:rPr>
                        <w:bCs/>
                        <w:lang w:eastAsia="en-GB"/>
                      </w:rPr>
                      <w:t>Evelyne HESPEL</w:t>
                    </w:r>
                  </w:p>
                </w:sdtContent>
              </w:sdt>
            </w:sdtContent>
          </w:sdt>
          <w:p w14:paraId="227D6F6E" w14:textId="322A3BB1" w:rsidR="00546DB1" w:rsidRPr="009F216F" w:rsidRDefault="002E705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B4C0A">
                  <w:rPr>
                    <w:bCs/>
                    <w:lang w:eastAsia="en-GB"/>
                  </w:rPr>
                  <w:t>Erste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B4C0A">
                      <w:rPr>
                        <w:bCs/>
                        <w:lang w:eastAsia="en-GB"/>
                      </w:rPr>
                      <w:t>2024</w:t>
                    </w:r>
                  </w:sdtContent>
                </w:sdt>
              </w:sdtContent>
            </w:sdt>
          </w:p>
          <w:p w14:paraId="4128A55A" w14:textId="1B193449" w:rsidR="00546DB1" w:rsidRPr="00546DB1" w:rsidRDefault="002E705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B4C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B4C0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654F4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57449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B8C990B" w:rsidR="002C5752" w:rsidRPr="00546DB1" w:rsidRDefault="002E705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9BA2B1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2E705C">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2E705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2E705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2E705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E705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E705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111A92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65CAA5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530034368"/>
            <w:placeholder>
              <w:docPart w:val="2D229F0E541F40C2A47E4B452BEEF731"/>
            </w:placeholder>
          </w:sdtPr>
          <w:sdtEndPr/>
          <w:sdtContent>
            <w:p w14:paraId="25DE696C" w14:textId="77777777" w:rsidR="008B4C0A" w:rsidRPr="008B4C0A" w:rsidRDefault="008B4C0A" w:rsidP="008B4C0A">
              <w:pPr>
                <w:rPr>
                  <w:lang w:eastAsia="en-GB"/>
                </w:rPr>
              </w:pPr>
              <w:r w:rsidRPr="008B4C0A">
                <w:rPr>
                  <w:lang w:eastAsia="en-GB"/>
                </w:rPr>
                <w:t xml:space="preserve">Das Referat hat die Aufgabe, eine solide und umfassende makroökonomische- und Fiskalanalyse für die geografischen Gebiete innerhalb des Zuständigkeitsbereichs der </w:t>
              </w:r>
              <w:r w:rsidRPr="008B4C0A">
                <w:rPr>
                  <w:lang w:eastAsia="en-GB"/>
                </w:rPr>
                <w:lastRenderedPageBreak/>
                <w:t xml:space="preserve">Generaldirektion zu erstellen und so eine solide Grundlage für die Politik der GD INTPA zu gewährleisten. </w:t>
              </w:r>
            </w:p>
            <w:p w14:paraId="607F1007" w14:textId="77777777" w:rsidR="008B4C0A" w:rsidRPr="008B4C0A" w:rsidRDefault="008B4C0A" w:rsidP="008B4C0A">
              <w:pPr>
                <w:rPr>
                  <w:lang w:eastAsia="en-GB"/>
                </w:rPr>
              </w:pPr>
              <w:r w:rsidRPr="008B4C0A">
                <w:rPr>
                  <w:lang w:eastAsia="en-GB"/>
                </w:rPr>
                <w:t xml:space="preserve">Es trägt zur Formulierung der EU-Entwicklungspolitik im Bereich der öffentlichen Finanzen bei, einschließlich der Fiskal- und Steuerpolitik, der Verwaltung der öffentlichen Finanzen, der Budgethilfe und der Mobilisierung inländischer Einnahmen, Schuldenfragen und illegaler Finanzströme. Das Referat ist das Kompetenzzentrum für Budgethilfepolitik und -methodik. </w:t>
              </w:r>
            </w:p>
            <w:p w14:paraId="0596B470" w14:textId="77777777" w:rsidR="008B4C0A" w:rsidRPr="008B4C0A" w:rsidRDefault="008B4C0A" w:rsidP="008B4C0A">
              <w:pPr>
                <w:rPr>
                  <w:lang w:eastAsia="en-GB"/>
                </w:rPr>
              </w:pPr>
              <w:r w:rsidRPr="008B4C0A">
                <w:rPr>
                  <w:lang w:eastAsia="en-GB"/>
                </w:rPr>
                <w:t xml:space="preserve">Das Referat trägt auch zur Formulierung und Umsetzung von Strategien für die strategische Zusammenarbeit mit internationalen Finanzinstitutionen (IFI), insbesondere mit der Weltbankgruppe und dem IWF bei, vor allem im Hinblick auf die Erhöhung der Sichtbarkeit und Wirkung der EU-Maßnahmen und die Förderung eines stärkeren „Team Europe“ Ansatzes.  </w:t>
              </w:r>
            </w:p>
            <w:p w14:paraId="0194E2A4" w14:textId="77777777" w:rsidR="008B4C0A" w:rsidRPr="002E705C" w:rsidRDefault="008B4C0A" w:rsidP="008B4C0A">
              <w:pPr>
                <w:rPr>
                  <w:lang w:eastAsia="en-GB"/>
                </w:rPr>
              </w:pPr>
              <w:r w:rsidRPr="002E705C">
                <w:rPr>
                  <w:lang w:eastAsia="en-GB"/>
                </w:rPr>
                <w:t>Um eine angemessene Integration der externen Dimension interner Politikbereiche zu gewährleisten und die Kohärenz und Synergien mit den politischen Prioritäten der Zusammenarbeit zu maximieren, arbeitet das Referat eng mit den betreffenden INTPA-Direktionen und anderen Generaldirektionen der Kommission (z. B. ECFIN, NEAR und TAXUD) sowie dem EAD, den EU-Mitgliedstaaten und anderen Interessenträgern zusammen.</w:t>
              </w:r>
            </w:p>
          </w:sdtContent>
        </w:sdt>
        <w:p w14:paraId="76DD1EEA" w14:textId="7E74D629" w:rsidR="00803007" w:rsidRDefault="002E705C"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2001069188"/>
            <w:placeholder>
              <w:docPart w:val="E059A5F45E6F450E90412F14EAFA11D7"/>
            </w:placeholder>
          </w:sdtPr>
          <w:sdtEndPr/>
          <w:sdtContent>
            <w:p w14:paraId="0BBCE6FB" w14:textId="77777777" w:rsidR="008B4C0A" w:rsidRPr="002E705C" w:rsidRDefault="008B4C0A" w:rsidP="008B4C0A">
              <w:pPr>
                <w:rPr>
                  <w:lang w:eastAsia="en-GB"/>
                </w:rPr>
              </w:pPr>
              <w:r w:rsidRPr="008B4C0A">
                <w:rPr>
                  <w:lang w:eastAsia="en-GB"/>
                </w:rPr>
                <w:t xml:space="preserve">Der ausgewählte Beamte/ die ausgewählte Beamtin wird im makroökonomischen Sektor des Referats eingesetzt, das sich mit Themen wie Schuldenfragen (Schuldentragfähigkeit, Schuldenumstrukturierung und internationale Schuldenpolitik), SZR-Anleihen, IWF-Finanzen, Reform der globalen Finanzarchitektur und insbesondere der Reformagenda der multilateralen Entwicklungsbanken sowie mit allgemeinen makroökonomischen Entwicklungen befasst, die für die INTPA-Partnerländer von Bedeutung sind. </w:t>
              </w:r>
              <w:r w:rsidRPr="002E705C">
                <w:rPr>
                  <w:lang w:eastAsia="en-GB"/>
                </w:rPr>
                <w:t xml:space="preserve">Er/sie wird zur Vertiefung der makroökonomischen und finanziellen Analyse des Referats beitragen und das Management politisch und evidenzbasiert beraten, um die Politikgestaltung in der internationalen Entwicklung und Entscheidungsfindung in Bezug auf einschlägige EU-Partnerschaftsmaßnahmen zu unterstützen. </w:t>
              </w:r>
            </w:p>
            <w:p w14:paraId="68F5D66A" w14:textId="77777777" w:rsidR="008B4C0A" w:rsidRPr="00720914" w:rsidRDefault="008B4C0A" w:rsidP="008B4C0A">
              <w:pPr>
                <w:rPr>
                  <w:lang w:val="de-AT" w:eastAsia="en-GB"/>
                </w:rPr>
              </w:pPr>
              <w:r w:rsidRPr="00720914">
                <w:rPr>
                  <w:lang w:val="de-AT" w:eastAsia="en-GB"/>
                </w:rPr>
                <w:t xml:space="preserve">Er/sie wird Briefings für die Kommissionsmitglieder und für die höhere Führungsebene der GD INTPA vorbereiten, Präsentationen halten, </w:t>
              </w:r>
              <w:r>
                <w:rPr>
                  <w:lang w:val="de-AT" w:eastAsia="en-GB"/>
                </w:rPr>
                <w:t>und</w:t>
              </w:r>
              <w:r w:rsidRPr="00720914">
                <w:rPr>
                  <w:lang w:val="de-AT" w:eastAsia="en-GB"/>
                </w:rPr>
                <w:t xml:space="preserve"> die EU-Delegationen in den INTPA-Partnerländern unterstützen sowie zu Sitzungen in denen die Direktion vertreten ist beitragen (CODEV, OECD, IWF und Weltbank Jahrestreffen, Afrikanisches Fiskalforum usw.). </w:t>
              </w:r>
            </w:p>
            <w:p w14:paraId="3A2F994B" w14:textId="77777777" w:rsidR="008B4C0A" w:rsidRPr="00720914" w:rsidRDefault="008B4C0A" w:rsidP="008B4C0A">
              <w:pPr>
                <w:rPr>
                  <w:lang w:val="de-AT" w:eastAsia="en-GB"/>
                </w:rPr>
              </w:pPr>
              <w:r w:rsidRPr="00D60D5E">
                <w:rPr>
                  <w:lang w:val="de-AT" w:eastAsia="en-GB"/>
                </w:rPr>
                <w:t xml:space="preserve">Der ausgewählte Beamte/ die ausgewählte Beamtin wird ferner aufgefordert, </w:t>
              </w:r>
              <w:r w:rsidRPr="00720914">
                <w:rPr>
                  <w:lang w:val="de-AT" w:eastAsia="en-GB"/>
                </w:rPr>
                <w:t xml:space="preserve">in einer bestimmten Gruppe von Ländern, die ihm/ihr zugewiesen werden, analytische Arbeiten in den Bereichen Budgethilfe, Risikobewertung, haushaltspolitische und wirtschaftspolitische Steuerung durchführen. </w:t>
              </w:r>
            </w:p>
            <w:p w14:paraId="4F18A497" w14:textId="77777777" w:rsidR="008B4C0A" w:rsidRPr="002E705C" w:rsidRDefault="008B4C0A" w:rsidP="008B4C0A">
              <w:pPr>
                <w:rPr>
                  <w:lang w:eastAsia="en-GB"/>
                </w:rPr>
              </w:pPr>
              <w:r w:rsidRPr="002E705C">
                <w:rPr>
                  <w:lang w:eastAsia="en-GB"/>
                </w:rPr>
                <w:t xml:space="preserve">Dies erfordert häufige Kontakte innerhalb der Kommission, mit den Verwaltungen der Mitgliedstaaten und anderen internationalen Institutionen wie der Weltbank, dem IWF und der UNCTAD.  </w:t>
              </w:r>
            </w:p>
            <w:p w14:paraId="7F6F2698" w14:textId="77777777" w:rsidR="008B4C0A" w:rsidRPr="002E705C" w:rsidRDefault="008B4C0A" w:rsidP="008B4C0A">
              <w:pPr>
                <w:rPr>
                  <w:lang w:eastAsia="en-GB"/>
                </w:rPr>
              </w:pPr>
              <w:r w:rsidRPr="002E705C">
                <w:rPr>
                  <w:lang w:eastAsia="en-GB"/>
                </w:rPr>
                <w:lastRenderedPageBreak/>
                <w:t>Reisen in INTPA-Partnerländer werden wahrscheinlich erforderlich sein, um die EU-Delegationen zu unterstützen.</w:t>
              </w:r>
            </w:p>
          </w:sdtContent>
        </w:sdt>
        <w:p w14:paraId="12B9C59B" w14:textId="5ADB14FF" w:rsidR="00803007" w:rsidRPr="009F216F" w:rsidRDefault="002E705C"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7A4D82E817B94BA98E955A563A040F13"/>
            </w:placeholder>
          </w:sdtPr>
          <w:sdtEndPr/>
          <w:sdtContent>
            <w:p w14:paraId="52BA1FAB" w14:textId="77777777" w:rsidR="008B4C0A" w:rsidRPr="008B4C0A" w:rsidRDefault="008B4C0A" w:rsidP="008B4C0A">
              <w:pPr>
                <w:rPr>
                  <w:lang w:val="de-AT" w:eastAsia="en-GB"/>
                </w:rPr>
              </w:pPr>
              <w:r>
                <w:t xml:space="preserve">Der Bewerber/ die Bewerberin sollte </w:t>
              </w:r>
              <w:r w:rsidRPr="00720914">
                <w:rPr>
                  <w:lang w:val="de-AT"/>
                </w:rPr>
                <w:t>ü</w:t>
              </w:r>
              <w:r>
                <w:rPr>
                  <w:lang w:val="de-AT"/>
                </w:rPr>
                <w:t>ber solide Erfahrungen und gute Kenntnisse auf dem Gebiet der makro</w:t>
              </w:r>
              <w:r w:rsidRPr="008B4C0A">
                <w:rPr>
                  <w:lang w:eastAsia="en-GB"/>
                </w:rPr>
                <w:t>ökonomischen und finanziellen Analyse verf</w:t>
              </w:r>
              <w:r w:rsidRPr="00720914">
                <w:rPr>
                  <w:lang w:val="de-AT"/>
                </w:rPr>
                <w:t>ü</w:t>
              </w:r>
              <w:r>
                <w:rPr>
                  <w:lang w:val="de-AT"/>
                </w:rPr>
                <w:t>gen. Eine Spezialisierung auf internationale Wirtschaft und Entwicklungs</w:t>
              </w:r>
              <w:r w:rsidRPr="002E705C">
                <w:rPr>
                  <w:lang w:eastAsia="en-GB"/>
                </w:rPr>
                <w:t>ökonomie w</w:t>
              </w:r>
              <w:r w:rsidRPr="00720914">
                <w:rPr>
                  <w:lang w:val="de-AT"/>
                </w:rPr>
                <w:t>ä</w:t>
              </w:r>
              <w:r>
                <w:rPr>
                  <w:lang w:val="de-AT"/>
                </w:rPr>
                <w:t>re von Vorteil. Die wichtigsten Anforderungen an die Stelle sind: gute analytische, organisatorische und redaktionelle Fertigkeiten sowie die F</w:t>
              </w:r>
              <w:r w:rsidRPr="00720914">
                <w:rPr>
                  <w:lang w:val="de-AT"/>
                </w:rPr>
                <w:t>ä</w:t>
              </w:r>
              <w:r>
                <w:rPr>
                  <w:lang w:val="de-AT"/>
                </w:rPr>
                <w:t>higkeit, in einem kleinen Team innerhalb knapper Fristen zu arbeiten. Zudem wird Geschicklichkeit im Dialog</w:t>
              </w:r>
              <w:r w:rsidRPr="00D60D5E">
                <w:rPr>
                  <w:lang w:val="de-AT"/>
                </w:rPr>
                <w:t xml:space="preserve"> </w:t>
              </w:r>
              <w:r w:rsidRPr="004C375A">
                <w:rPr>
                  <w:lang w:val="de-AT"/>
                </w:rPr>
                <w:t>mit einem breiten Spektrum von Interessenträgern sowohl innerhalb der GD, der Kommission als auch außerhalb der EU Institutionen gefordert. Erfahrung mit der Durchführung technischer und spezialisierter Präsentationen ist erwünscht.</w:t>
              </w:r>
              <w:r>
                <w:rPr>
                  <w:lang w:val="de-AT"/>
                </w:rPr>
                <w:t xml:space="preserve"> </w:t>
              </w:r>
              <w:r w:rsidRPr="004C375A">
                <w:rPr>
                  <w:lang w:val="de-AT"/>
                </w:rPr>
                <w:t xml:space="preserve">Die Bewerber/ Bewerberinnen sollten über einen Abschluss in Wirtschaftswissenschaften, Finanzen oder Entwicklungsökonomie verfügen sowie über mindestens 5 Jahre Berufserfahrung. Ausgezeichnete Englischkenntnisse sind eine wichtige Voraussetzung, und Kenntnisse der französischen </w:t>
              </w:r>
              <w:r>
                <w:rPr>
                  <w:lang w:val="de-AT"/>
                </w:rPr>
                <w:t>oder</w:t>
              </w:r>
              <w:r w:rsidRPr="004C375A">
                <w:rPr>
                  <w:lang w:val="de-AT"/>
                </w:rPr>
                <w:t xml:space="preserve"> der spanischen Sprache wären von Vorteil.  </w:t>
              </w:r>
            </w:p>
          </w:sdtContent>
        </w:sdt>
        <w:p w14:paraId="2A0F153A" w14:textId="27B1305D" w:rsidR="009321C6" w:rsidRPr="009F216F" w:rsidRDefault="002E705C"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4D9CB68" w:rsidR="007D0EC6" w:rsidRDefault="007716E4">
    <w:pPr>
      <w:pStyle w:val="FooterLine"/>
      <w:jc w:val="center"/>
    </w:pPr>
    <w:r>
      <w:fldChar w:fldCharType="begin"/>
    </w:r>
    <w:r>
      <w:instrText>PAGE   \* MERGEFORMAT</w:instrText>
    </w:r>
    <w:r>
      <w:fldChar w:fldCharType="separate"/>
    </w:r>
    <w:r w:rsidR="000205D2">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213230352">
    <w:abstractNumId w:val="0"/>
  </w:num>
  <w:num w:numId="2" w16cid:durableId="177429800">
    <w:abstractNumId w:val="11"/>
  </w:num>
  <w:num w:numId="3" w16cid:durableId="783691675">
    <w:abstractNumId w:val="7"/>
  </w:num>
  <w:num w:numId="4" w16cid:durableId="1678724798">
    <w:abstractNumId w:val="12"/>
  </w:num>
  <w:num w:numId="5" w16cid:durableId="276525201">
    <w:abstractNumId w:val="17"/>
  </w:num>
  <w:num w:numId="6" w16cid:durableId="1027097346">
    <w:abstractNumId w:val="19"/>
  </w:num>
  <w:num w:numId="7" w16cid:durableId="1040402193">
    <w:abstractNumId w:val="1"/>
  </w:num>
  <w:num w:numId="8" w16cid:durableId="1309822308">
    <w:abstractNumId w:val="6"/>
  </w:num>
  <w:num w:numId="9" w16cid:durableId="1500538565">
    <w:abstractNumId w:val="14"/>
  </w:num>
  <w:num w:numId="10" w16cid:durableId="501774277">
    <w:abstractNumId w:val="2"/>
  </w:num>
  <w:num w:numId="11" w16cid:durableId="755060101">
    <w:abstractNumId w:val="4"/>
  </w:num>
  <w:num w:numId="12" w16cid:durableId="2042506787">
    <w:abstractNumId w:val="5"/>
  </w:num>
  <w:num w:numId="13" w16cid:durableId="1480733874">
    <w:abstractNumId w:val="8"/>
  </w:num>
  <w:num w:numId="14" w16cid:durableId="1521234133">
    <w:abstractNumId w:val="13"/>
  </w:num>
  <w:num w:numId="15" w16cid:durableId="1334643207">
    <w:abstractNumId w:val="16"/>
  </w:num>
  <w:num w:numId="16" w16cid:durableId="1715274113">
    <w:abstractNumId w:val="20"/>
  </w:num>
  <w:num w:numId="17" w16cid:durableId="1529024243">
    <w:abstractNumId w:val="9"/>
  </w:num>
  <w:num w:numId="18" w16cid:durableId="775104504">
    <w:abstractNumId w:val="10"/>
  </w:num>
  <w:num w:numId="19" w16cid:durableId="1572036769">
    <w:abstractNumId w:val="21"/>
  </w:num>
  <w:num w:numId="20" w16cid:durableId="685911466">
    <w:abstractNumId w:val="15"/>
  </w:num>
  <w:num w:numId="21" w16cid:durableId="1146124645">
    <w:abstractNumId w:val="18"/>
  </w:num>
  <w:num w:numId="22" w16cid:durableId="2113277971">
    <w:abstractNumId w:val="3"/>
  </w:num>
  <w:num w:numId="23" w16cid:durableId="1864855244">
    <w:abstractNumId w:val="2"/>
  </w:num>
  <w:num w:numId="24" w16cid:durableId="1569807532">
    <w:abstractNumId w:val="2"/>
  </w:num>
  <w:num w:numId="25" w16cid:durableId="1812477020">
    <w:abstractNumId w:val="2"/>
  </w:num>
  <w:num w:numId="26" w16cid:durableId="1138498116">
    <w:abstractNumId w:val="2"/>
  </w:num>
  <w:num w:numId="27" w16cid:durableId="1455827757">
    <w:abstractNumId w:val="2"/>
  </w:num>
  <w:num w:numId="28" w16cid:durableId="549852061">
    <w:abstractNumId w:val="2"/>
  </w:num>
  <w:num w:numId="29" w16cid:durableId="3846404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05D2"/>
    <w:rsid w:val="000331EC"/>
    <w:rsid w:val="000D7B5E"/>
    <w:rsid w:val="001203F8"/>
    <w:rsid w:val="002C5752"/>
    <w:rsid w:val="002E705C"/>
    <w:rsid w:val="002F7504"/>
    <w:rsid w:val="00324D8D"/>
    <w:rsid w:val="0035094A"/>
    <w:rsid w:val="003874E2"/>
    <w:rsid w:val="0039387D"/>
    <w:rsid w:val="00394A86"/>
    <w:rsid w:val="003B2E38"/>
    <w:rsid w:val="004D75AF"/>
    <w:rsid w:val="0051192E"/>
    <w:rsid w:val="00546DB1"/>
    <w:rsid w:val="006243BB"/>
    <w:rsid w:val="00676119"/>
    <w:rsid w:val="006F44C9"/>
    <w:rsid w:val="00767E7E"/>
    <w:rsid w:val="007716E4"/>
    <w:rsid w:val="00795C41"/>
    <w:rsid w:val="007C07D8"/>
    <w:rsid w:val="007D0EC6"/>
    <w:rsid w:val="00803007"/>
    <w:rsid w:val="008102E0"/>
    <w:rsid w:val="0089735C"/>
    <w:rsid w:val="008B4C0A"/>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8B4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F67C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F67C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160CF4985EA42CDA9E534F107BD0071"/>
        <w:category>
          <w:name w:val="General"/>
          <w:gallery w:val="placeholder"/>
        </w:category>
        <w:types>
          <w:type w:val="bbPlcHdr"/>
        </w:types>
        <w:behaviors>
          <w:behavior w:val="content"/>
        </w:behaviors>
        <w:guid w:val="{B92C40B4-84ED-49AE-A033-E2EBF0B386F3}"/>
      </w:docPartPr>
      <w:docPartBody>
        <w:p w:rsidR="001064F6" w:rsidRDefault="005F67C3" w:rsidP="005F67C3">
          <w:pPr>
            <w:pStyle w:val="0160CF4985EA42CDA9E534F107BD0071"/>
          </w:pPr>
          <w:r w:rsidRPr="0007110E">
            <w:rPr>
              <w:rStyle w:val="PlaceholderText"/>
              <w:bCs/>
            </w:rPr>
            <w:t>Click or tap here to enter text.</w:t>
          </w:r>
        </w:p>
      </w:docPartBody>
    </w:docPart>
    <w:docPart>
      <w:docPartPr>
        <w:name w:val="C47BF7E1013341638E7DAEFFA022885D"/>
        <w:category>
          <w:name w:val="General"/>
          <w:gallery w:val="placeholder"/>
        </w:category>
        <w:types>
          <w:type w:val="bbPlcHdr"/>
        </w:types>
        <w:behaviors>
          <w:behavior w:val="content"/>
        </w:behaviors>
        <w:guid w:val="{563455C3-88B7-4FA7-A368-5F2902D4021F}"/>
      </w:docPartPr>
      <w:docPartBody>
        <w:p w:rsidR="001064F6" w:rsidRDefault="005F67C3" w:rsidP="005F67C3">
          <w:pPr>
            <w:pStyle w:val="C47BF7E1013341638E7DAEFFA022885D"/>
          </w:pPr>
          <w:r w:rsidRPr="0007110E">
            <w:rPr>
              <w:rStyle w:val="PlaceholderText"/>
              <w:bCs/>
            </w:rPr>
            <w:t>Click or tap here to enter text.</w:t>
          </w:r>
        </w:p>
      </w:docPartBody>
    </w:docPart>
    <w:docPart>
      <w:docPartPr>
        <w:name w:val="299173D6C78842D58CDF204F83CB84EA"/>
        <w:category>
          <w:name w:val="General"/>
          <w:gallery w:val="placeholder"/>
        </w:category>
        <w:types>
          <w:type w:val="bbPlcHdr"/>
        </w:types>
        <w:behaviors>
          <w:behavior w:val="content"/>
        </w:behaviors>
        <w:guid w:val="{113CBBBE-BC15-4CEE-A1C6-1B9F5CC4C1FF}"/>
      </w:docPartPr>
      <w:docPartBody>
        <w:p w:rsidR="001064F6" w:rsidRDefault="005F67C3" w:rsidP="005F67C3">
          <w:pPr>
            <w:pStyle w:val="299173D6C78842D58CDF204F83CB84EA"/>
          </w:pPr>
          <w:r w:rsidRPr="0007110E">
            <w:rPr>
              <w:rStyle w:val="PlaceholderText"/>
              <w:bCs/>
            </w:rPr>
            <w:t>Click or tap here to enter text.</w:t>
          </w:r>
        </w:p>
      </w:docPartBody>
    </w:docPart>
    <w:docPart>
      <w:docPartPr>
        <w:name w:val="2D229F0E541F40C2A47E4B452BEEF731"/>
        <w:category>
          <w:name w:val="General"/>
          <w:gallery w:val="placeholder"/>
        </w:category>
        <w:types>
          <w:type w:val="bbPlcHdr"/>
        </w:types>
        <w:behaviors>
          <w:behavior w:val="content"/>
        </w:behaviors>
        <w:guid w:val="{7C52D260-B9C6-4FFC-A966-545514E8F3BC}"/>
      </w:docPartPr>
      <w:docPartBody>
        <w:p w:rsidR="001064F6" w:rsidRDefault="005F67C3" w:rsidP="005F67C3">
          <w:pPr>
            <w:pStyle w:val="2D229F0E541F40C2A47E4B452BEEF731"/>
          </w:pPr>
          <w:r w:rsidRPr="00BD2312">
            <w:rPr>
              <w:rStyle w:val="PlaceholderText"/>
            </w:rPr>
            <w:t>Click or tap here to enter text.</w:t>
          </w:r>
        </w:p>
      </w:docPartBody>
    </w:docPart>
    <w:docPart>
      <w:docPartPr>
        <w:name w:val="E059A5F45E6F450E90412F14EAFA11D7"/>
        <w:category>
          <w:name w:val="General"/>
          <w:gallery w:val="placeholder"/>
        </w:category>
        <w:types>
          <w:type w:val="bbPlcHdr"/>
        </w:types>
        <w:behaviors>
          <w:behavior w:val="content"/>
        </w:behaviors>
        <w:guid w:val="{31E49AE1-865A-4F4B-B871-94154EA8F729}"/>
      </w:docPartPr>
      <w:docPartBody>
        <w:p w:rsidR="001064F6" w:rsidRDefault="005F67C3" w:rsidP="005F67C3">
          <w:pPr>
            <w:pStyle w:val="E059A5F45E6F450E90412F14EAFA11D7"/>
          </w:pPr>
          <w:r w:rsidRPr="00BD2312">
            <w:rPr>
              <w:rStyle w:val="PlaceholderText"/>
            </w:rPr>
            <w:t>Click or tap here to enter text.</w:t>
          </w:r>
        </w:p>
      </w:docPartBody>
    </w:docPart>
    <w:docPart>
      <w:docPartPr>
        <w:name w:val="7A4D82E817B94BA98E955A563A040F13"/>
        <w:category>
          <w:name w:val="General"/>
          <w:gallery w:val="placeholder"/>
        </w:category>
        <w:types>
          <w:type w:val="bbPlcHdr"/>
        </w:types>
        <w:behaviors>
          <w:behavior w:val="content"/>
        </w:behaviors>
        <w:guid w:val="{DF33064A-91D8-4806-9D5F-16D358DBB99E}"/>
      </w:docPartPr>
      <w:docPartBody>
        <w:p w:rsidR="001064F6" w:rsidRDefault="005F67C3" w:rsidP="005F67C3">
          <w:pPr>
            <w:pStyle w:val="7A4D82E817B94BA98E955A563A040F1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3495921">
    <w:abstractNumId w:val="0"/>
  </w:num>
  <w:num w:numId="2" w16cid:durableId="10073245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64F6"/>
    <w:rsid w:val="0056186B"/>
    <w:rsid w:val="005F67C3"/>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F67C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0160CF4985EA42CDA9E534F107BD0071">
    <w:name w:val="0160CF4985EA42CDA9E534F107BD0071"/>
    <w:rsid w:val="005F67C3"/>
    <w:rPr>
      <w:lang w:val="fr-BE" w:eastAsia="fr-BE"/>
    </w:rPr>
  </w:style>
  <w:style w:type="paragraph" w:customStyle="1" w:styleId="C47BF7E1013341638E7DAEFFA022885D">
    <w:name w:val="C47BF7E1013341638E7DAEFFA022885D"/>
    <w:rsid w:val="005F67C3"/>
    <w:rPr>
      <w:lang w:val="fr-BE" w:eastAsia="fr-BE"/>
    </w:rPr>
  </w:style>
  <w:style w:type="paragraph" w:customStyle="1" w:styleId="299173D6C78842D58CDF204F83CB84EA">
    <w:name w:val="299173D6C78842D58CDF204F83CB84EA"/>
    <w:rsid w:val="005F67C3"/>
    <w:rPr>
      <w:lang w:val="fr-BE" w:eastAsia="fr-BE"/>
    </w:rPr>
  </w:style>
  <w:style w:type="paragraph" w:customStyle="1" w:styleId="2D229F0E541F40C2A47E4B452BEEF731">
    <w:name w:val="2D229F0E541F40C2A47E4B452BEEF731"/>
    <w:rsid w:val="005F67C3"/>
    <w:rPr>
      <w:lang w:val="fr-BE" w:eastAsia="fr-BE"/>
    </w:rPr>
  </w:style>
  <w:style w:type="paragraph" w:customStyle="1" w:styleId="E059A5F45E6F450E90412F14EAFA11D7">
    <w:name w:val="E059A5F45E6F450E90412F14EAFA11D7"/>
    <w:rsid w:val="005F67C3"/>
    <w:rPr>
      <w:lang w:val="fr-BE" w:eastAsia="fr-BE"/>
    </w:rPr>
  </w:style>
  <w:style w:type="paragraph" w:customStyle="1" w:styleId="7A4D82E817B94BA98E955A563A040F13">
    <w:name w:val="7A4D82E817B94BA98E955A563A040F13"/>
    <w:rsid w:val="005F67C3"/>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C02BF2C-06E6-4307-AE59-F3D1A13F845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1417</Words>
  <Characters>7912</Characters>
  <Application>Microsoft Office Word</Application>
  <DocSecurity>0</DocSecurity>
  <PresentationFormat>Microsoft Word 14.0</PresentationFormat>
  <Lines>168</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2023-09-13T10:36:00Z</dcterms:created>
  <dcterms:modified xsi:type="dcterms:W3CDTF">2023-09-18T12:17:00Z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