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25F6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25F63">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25F63">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25F63">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25F63">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25F6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1C14C73" w:rsidR="00377580" w:rsidRPr="00080A71" w:rsidRDefault="001870E5" w:rsidP="005F6927">
                <w:pPr>
                  <w:tabs>
                    <w:tab w:val="left" w:pos="426"/>
                  </w:tabs>
                  <w:rPr>
                    <w:bCs/>
                    <w:lang w:val="en-IE" w:eastAsia="en-GB"/>
                  </w:rPr>
                </w:pPr>
                <w:r>
                  <w:rPr>
                    <w:bCs/>
                    <w:lang w:val="fr-BE" w:eastAsia="en-GB"/>
                  </w:rPr>
                  <w:t>INTPA.F.2</w:t>
                </w:r>
              </w:p>
            </w:tc>
          </w:sdtContent>
        </w:sdt>
      </w:tr>
      <w:tr w:rsidR="00377580" w:rsidRPr="001870E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03F74BD" w:rsidR="00377580" w:rsidRPr="00080A71" w:rsidRDefault="001870E5" w:rsidP="005F6927">
                <w:pPr>
                  <w:tabs>
                    <w:tab w:val="left" w:pos="426"/>
                  </w:tabs>
                  <w:rPr>
                    <w:bCs/>
                    <w:lang w:val="en-IE" w:eastAsia="en-GB"/>
                  </w:rPr>
                </w:pPr>
                <w:r>
                  <w:rPr>
                    <w:bCs/>
                    <w:lang w:val="fr-BE" w:eastAsia="en-GB"/>
                  </w:rPr>
                  <w:t>298785</w:t>
                </w:r>
              </w:p>
            </w:tc>
          </w:sdtContent>
        </w:sdt>
      </w:tr>
      <w:tr w:rsidR="00377580" w:rsidRPr="001870E5"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0150279" w:rsidR="00377580" w:rsidRPr="001870E5" w:rsidRDefault="001870E5" w:rsidP="005F6927">
                <w:pPr>
                  <w:tabs>
                    <w:tab w:val="left" w:pos="426"/>
                  </w:tabs>
                  <w:rPr>
                    <w:bCs/>
                    <w:lang w:val="fr-BE" w:eastAsia="en-GB"/>
                  </w:rPr>
                </w:pPr>
                <w:r>
                  <w:rPr>
                    <w:bCs/>
                    <w:lang w:val="fr-BE" w:eastAsia="en-GB"/>
                  </w:rPr>
                  <w:t>Chantal Marijnissen</w:t>
                </w:r>
              </w:p>
            </w:sdtContent>
          </w:sdt>
          <w:p w14:paraId="32DD8032" w14:textId="67C2D519" w:rsidR="00377580" w:rsidRPr="001D3EEC" w:rsidRDefault="00325F6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870E5">
                  <w:rPr>
                    <w:bCs/>
                    <w:lang w:val="fr-BE" w:eastAsia="en-GB"/>
                  </w:rPr>
                  <w:t>Le plus rapidement possible</w:t>
                </w:r>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14:paraId="768BBE26" w14:textId="6A11EBCF" w:rsidR="00377580" w:rsidRPr="001870E5" w:rsidRDefault="00325F63"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1870E5" w:rsidRPr="001870E5">
                  <w:rPr>
                    <w:bCs/>
                    <w:lang w:val="en-IE" w:eastAsia="en-GB"/>
                  </w:rPr>
                  <w:t>2</w:t>
                </w:r>
                <w:r w:rsidR="00377580" w:rsidRPr="001870E5">
                  <w:rPr>
                    <w:bCs/>
                    <w:lang w:val="en-IE" w:eastAsia="en-GB"/>
                  </w:rPr>
                  <w:t>…</w:t>
                </w:r>
              </w:sdtContent>
            </w:sdt>
            <w:r w:rsidR="00377580" w:rsidRPr="001870E5">
              <w:rPr>
                <w:bCs/>
                <w:lang w:val="en-IE" w:eastAsia="en-GB"/>
              </w:rPr>
              <w:t xml:space="preserve"> années</w:t>
            </w:r>
            <w:r w:rsidR="00377580" w:rsidRPr="001870E5">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1870E5" w:rsidRPr="001870E5">
                  <w:rPr>
                    <w:rFonts w:ascii="MS Gothic" w:eastAsia="MS Gothic" w:hAnsi="MS Gothic" w:hint="eastAsia"/>
                    <w:bCs/>
                    <w:szCs w:val="24"/>
                    <w:lang w:val="en-IE" w:eastAsia="en-GB"/>
                  </w:rPr>
                  <w:t>☒</w:t>
                </w:r>
              </w:sdtContent>
            </w:sdt>
            <w:r w:rsidR="00377580" w:rsidRPr="001870E5">
              <w:rPr>
                <w:bCs/>
                <w:lang w:val="en-IE" w:eastAsia="en-GB"/>
              </w:rPr>
              <w:t xml:space="preserve"> Bruxelles </w:t>
            </w:r>
            <w:r w:rsidR="0092295D" w:rsidRPr="001870E5">
              <w:rPr>
                <w:bCs/>
                <w:lang w:val="en-IE" w:eastAsia="en-GB"/>
              </w:rPr>
              <w:t xml:space="preserve"> </w:t>
            </w:r>
            <w:r w:rsidR="00377580" w:rsidRPr="001870E5">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1870E5">
                  <w:rPr>
                    <w:rFonts w:ascii="MS Gothic" w:eastAsia="MS Gothic" w:hAnsi="MS Gothic"/>
                    <w:bCs/>
                    <w:szCs w:val="24"/>
                    <w:lang w:val="en-IE" w:eastAsia="en-GB"/>
                  </w:rPr>
                  <w:t>☐</w:t>
                </w:r>
              </w:sdtContent>
            </w:sdt>
            <w:r w:rsidR="00377580" w:rsidRPr="001870E5">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1870E5">
                  <w:rPr>
                    <w:rFonts w:ascii="MS Gothic" w:eastAsia="MS Gothic" w:hAnsi="MS Gothic"/>
                    <w:bCs/>
                    <w:szCs w:val="24"/>
                    <w:lang w:val="en-IE" w:eastAsia="en-GB"/>
                  </w:rPr>
                  <w:t>☐</w:t>
                </w:r>
              </w:sdtContent>
            </w:sdt>
            <w:r w:rsidR="00377580" w:rsidRPr="001870E5">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870E5">
                  <w:rPr>
                    <w:rStyle w:val="PlaceholderText"/>
                    <w:lang w:val="en-IE"/>
                  </w:rPr>
                  <w:t>Click or tap here to enter text.</w:t>
                </w:r>
              </w:sdtContent>
            </w:sdt>
          </w:p>
          <w:p w14:paraId="6A0ABCA6" w14:textId="77777777" w:rsidR="00377580" w:rsidRPr="001870E5" w:rsidRDefault="00377580" w:rsidP="005F6927">
            <w:pPr>
              <w:tabs>
                <w:tab w:val="left" w:pos="426"/>
              </w:tabs>
              <w:spacing w:after="0"/>
              <w:contextualSpacing/>
              <w:rPr>
                <w:bCs/>
                <w:lang w:val="en-IE" w:eastAsia="en-GB"/>
              </w:rPr>
            </w:pPr>
          </w:p>
        </w:tc>
      </w:tr>
      <w:tr w:rsidR="00377580" w:rsidRPr="001D3EEC" w14:paraId="529DCF69" w14:textId="77777777" w:rsidTr="005F6927">
        <w:tc>
          <w:tcPr>
            <w:tcW w:w="3111" w:type="dxa"/>
          </w:tcPr>
          <w:p w14:paraId="0AA7058A" w14:textId="77777777" w:rsidR="00377580" w:rsidRPr="001870E5" w:rsidRDefault="00377580" w:rsidP="005F6927">
            <w:pPr>
              <w:tabs>
                <w:tab w:val="left" w:pos="426"/>
              </w:tabs>
              <w:spacing w:after="0"/>
              <w:rPr>
                <w:bCs/>
                <w:lang w:val="en-IE" w:eastAsia="en-GB"/>
              </w:rPr>
            </w:pPr>
          </w:p>
        </w:tc>
        <w:tc>
          <w:tcPr>
            <w:tcW w:w="5491" w:type="dxa"/>
          </w:tcPr>
          <w:p w14:paraId="448C3A1A" w14:textId="55E22935" w:rsidR="00377580" w:rsidRPr="001D3EEC" w:rsidRDefault="00325F63"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1870E5">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E43C12"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073267E7" w:rsidR="00377580" w:rsidRPr="001D3EEC" w:rsidRDefault="00325F63"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1870E5">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3FC15E36" w:rsidR="00377580" w:rsidRPr="00992228" w:rsidRDefault="00325F63"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E43C12" w:rsidRPr="00992228">
                  <w:rPr>
                    <w:rFonts w:ascii="MS Gothic" w:eastAsia="MS Gothic" w:hAnsi="MS Gothic" w:hint="eastAsia"/>
                    <w:bCs/>
                    <w:szCs w:val="24"/>
                    <w:lang w:val="fr-BE" w:eastAsia="en-GB"/>
                  </w:rPr>
                  <w:t>☐</w:t>
                </w:r>
              </w:sdtContent>
            </w:sdt>
            <w:r w:rsidR="00377580" w:rsidRPr="00992228">
              <w:rPr>
                <w:bCs/>
                <w:szCs w:val="24"/>
                <w:lang w:val="fr-BE" w:eastAsia="en-GB"/>
              </w:rPr>
              <w:t xml:space="preserve"> Accord AELE-EE</w:t>
            </w:r>
            <w:r w:rsidR="001A0074" w:rsidRPr="00992228">
              <w:rPr>
                <w:bCs/>
                <w:szCs w:val="24"/>
                <w:lang w:val="fr-BE" w:eastAsia="en-GB"/>
              </w:rPr>
              <w:t>E</w:t>
            </w:r>
            <w:r w:rsidR="00377580" w:rsidRPr="00992228">
              <w:rPr>
                <w:bCs/>
                <w:szCs w:val="24"/>
                <w:lang w:val="fr-BE" w:eastAsia="en-GB"/>
              </w:rPr>
              <w:t xml:space="preserve"> In-Kind (I</w:t>
            </w:r>
            <w:r w:rsidR="001A0074" w:rsidRPr="00992228">
              <w:rPr>
                <w:bCs/>
                <w:szCs w:val="24"/>
                <w:lang w:val="fr-BE" w:eastAsia="en-GB"/>
              </w:rPr>
              <w:t>s</w:t>
            </w:r>
            <w:r w:rsidR="00377580" w:rsidRPr="00992228">
              <w:rPr>
                <w:bCs/>
                <w:szCs w:val="24"/>
                <w:lang w:val="fr-BE" w:eastAsia="en-GB"/>
              </w:rPr>
              <w:t>land</w:t>
            </w:r>
            <w:r w:rsidR="001A0074" w:rsidRPr="00992228">
              <w:rPr>
                <w:bCs/>
                <w:szCs w:val="24"/>
                <w:lang w:val="fr-BE" w:eastAsia="en-GB"/>
              </w:rPr>
              <w:t>e</w:t>
            </w:r>
            <w:r w:rsidR="00377580" w:rsidRPr="00992228">
              <w:rPr>
                <w:bCs/>
                <w:szCs w:val="24"/>
                <w:lang w:val="fr-BE" w:eastAsia="en-GB"/>
              </w:rPr>
              <w:t>, Liechtenstein, Nor</w:t>
            </w:r>
            <w:r w:rsidR="001A0074" w:rsidRPr="00992228">
              <w:rPr>
                <w:bCs/>
                <w:szCs w:val="24"/>
                <w:lang w:val="fr-BE" w:eastAsia="en-GB"/>
              </w:rPr>
              <w:t>vège</w:t>
            </w:r>
            <w:r w:rsidR="00377580" w:rsidRPr="00992228">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325F63"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325F63"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325F63"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2155D2E7" w:rsidR="00377580" w:rsidRPr="001D3EEC" w:rsidRDefault="00325F63"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992228">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992228">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0345220" w14:textId="77777777" w:rsidR="001870E5" w:rsidRPr="001B4F89" w:rsidRDefault="001870E5" w:rsidP="001870E5">
          <w:pPr>
            <w:rPr>
              <w:sz w:val="22"/>
              <w:szCs w:val="22"/>
            </w:rPr>
          </w:pPr>
          <w:r w:rsidRPr="001B4F89">
            <w:rPr>
              <w:sz w:val="22"/>
              <w:szCs w:val="22"/>
            </w:rPr>
            <w:t>L’unité F2 — Environnement et ressources naturelles — propose un poste d’expert national détaché</w:t>
          </w:r>
          <w:r>
            <w:rPr>
              <w:sz w:val="22"/>
              <w:szCs w:val="22"/>
            </w:rPr>
            <w:t xml:space="preserve"> gratuit</w:t>
          </w:r>
          <w:r w:rsidRPr="001B4F89">
            <w:rPr>
              <w:sz w:val="22"/>
              <w:szCs w:val="22"/>
            </w:rPr>
            <w:t xml:space="preserve"> sous la responsabilité du chef d’unité. </w:t>
          </w:r>
        </w:p>
        <w:p w14:paraId="7B5B43A8" w14:textId="77777777" w:rsidR="001870E5" w:rsidRDefault="001870E5" w:rsidP="001870E5">
          <w:pPr>
            <w:rPr>
              <w:sz w:val="22"/>
              <w:szCs w:val="22"/>
            </w:rPr>
          </w:pPr>
          <w:r w:rsidRPr="001B4F89">
            <w:rPr>
              <w:sz w:val="22"/>
              <w:szCs w:val="22"/>
            </w:rPr>
            <w:t xml:space="preserve">Le pacte vert pour l’Europe fixe l’ambition de l’Union européenne de jouer un rôle de premier plan au niveau mondial pour parvenir à la neutralité climatique, enrayer la perte de biodiversité et dissocier la croissance économique de l’utilisation des ressources naturelles. Cette ambition s’est traduite par un certain nombre de politiques et de réglementations transformatrices, notamment le plan d’action en faveur de l’économie circulaire, le plan d’action de l’UE sur la finance durable et sa taxinomie, la stratégie sur les matières plastiques et le plan d’action «zéro pollution», la stratégie en faveur de la biodiversité à l’horizon 2030 et la stratégie «De la ferme à la table»: tous comportent une forte dimension extérieure qui encadre les partenariats de l’UE avec les pays tiers. </w:t>
          </w:r>
        </w:p>
        <w:p w14:paraId="773F8641" w14:textId="77777777" w:rsidR="001870E5" w:rsidRPr="001B4F89" w:rsidRDefault="001870E5" w:rsidP="001870E5">
          <w:pPr>
            <w:rPr>
              <w:sz w:val="22"/>
              <w:szCs w:val="22"/>
            </w:rPr>
          </w:pPr>
        </w:p>
        <w:p w14:paraId="5B0E6020" w14:textId="77777777" w:rsidR="001870E5" w:rsidRDefault="001870E5" w:rsidP="001870E5">
          <w:pPr>
            <w:rPr>
              <w:sz w:val="22"/>
              <w:szCs w:val="22"/>
            </w:rPr>
          </w:pPr>
          <w:r w:rsidRPr="001B4F89">
            <w:rPr>
              <w:sz w:val="22"/>
              <w:szCs w:val="22"/>
            </w:rPr>
            <w:t>L’ambition du pacte vert est pleinement intégrée dans les programmes d’initiative pluriannuels qui ont été définis pour la période 2021-2027, aux niveaux national, régional et mondial</w:t>
          </w:r>
          <w:r>
            <w:rPr>
              <w:sz w:val="22"/>
              <w:szCs w:val="22"/>
            </w:rPr>
            <w:t> : la majorité d’</w:t>
          </w:r>
          <w:proofErr w:type="spellStart"/>
          <w:r>
            <w:rPr>
              <w:sz w:val="22"/>
              <w:szCs w:val="22"/>
            </w:rPr>
            <w:t>entre-eux</w:t>
          </w:r>
          <w:proofErr w:type="spellEnd"/>
          <w:r>
            <w:rPr>
              <w:sz w:val="22"/>
              <w:szCs w:val="22"/>
            </w:rPr>
            <w:t xml:space="preserve"> mettant fortement l’accent sur l’économie verte/circulaire et les investissements verts</w:t>
          </w:r>
          <w:r w:rsidRPr="001B4F89">
            <w:rPr>
              <w:sz w:val="22"/>
              <w:szCs w:val="22"/>
            </w:rPr>
            <w:t xml:space="preserve">. </w:t>
          </w:r>
        </w:p>
        <w:p w14:paraId="4CC9D9E6" w14:textId="77777777" w:rsidR="001870E5" w:rsidRDefault="001870E5" w:rsidP="001870E5">
          <w:pPr>
            <w:rPr>
              <w:sz w:val="22"/>
              <w:szCs w:val="22"/>
            </w:rPr>
          </w:pPr>
          <w:r w:rsidRPr="001B4F89">
            <w:rPr>
              <w:sz w:val="22"/>
              <w:szCs w:val="22"/>
            </w:rPr>
            <w:t xml:space="preserve">Le mandat de l’unité F2 de l’INTPA est d’aider les pays en développement à mettre en œuvre la dimension environnementale du programme de développement durable à l’horizon 2030, conformément au consensus européen pour le développement. </w:t>
          </w:r>
        </w:p>
        <w:p w14:paraId="38647DF8" w14:textId="77777777" w:rsidR="001870E5" w:rsidRPr="001B4F89" w:rsidRDefault="001870E5" w:rsidP="001870E5">
          <w:pPr>
            <w:rPr>
              <w:sz w:val="22"/>
              <w:szCs w:val="22"/>
            </w:rPr>
          </w:pPr>
          <w:r w:rsidRPr="001B4F89">
            <w:rPr>
              <w:sz w:val="22"/>
              <w:szCs w:val="22"/>
            </w:rPr>
            <w:t>L’unité F2 promeut la conception et la mise en œuvre de la dimension extérieure du pacte vert pour l’Europe. Il soutient</w:t>
          </w:r>
          <w:r>
            <w:rPr>
              <w:sz w:val="22"/>
              <w:szCs w:val="22"/>
            </w:rPr>
            <w:t xml:space="preserve"> la transition vers des économies vertes et circulaires,</w:t>
          </w:r>
          <w:r w:rsidRPr="001B4F89">
            <w:rPr>
              <w:sz w:val="22"/>
              <w:szCs w:val="22"/>
            </w:rPr>
            <w:t xml:space="preserve"> l’«écologisation» de la coopération de l’UE avec les pays tiers (par l’intégration</w:t>
          </w:r>
          <w:r>
            <w:rPr>
              <w:sz w:val="22"/>
              <w:szCs w:val="22"/>
            </w:rPr>
            <w:t xml:space="preserve"> (ou « </w:t>
          </w:r>
          <w:proofErr w:type="spellStart"/>
          <w:r>
            <w:rPr>
              <w:sz w:val="22"/>
              <w:szCs w:val="22"/>
            </w:rPr>
            <w:t>mainstreaming</w:t>
          </w:r>
          <w:proofErr w:type="spellEnd"/>
          <w:r>
            <w:rPr>
              <w:sz w:val="22"/>
              <w:szCs w:val="22"/>
            </w:rPr>
            <w:t xml:space="preserve"> ») </w:t>
          </w:r>
          <w:r w:rsidRPr="001B4F89">
            <w:rPr>
              <w:sz w:val="22"/>
              <w:szCs w:val="22"/>
            </w:rPr>
            <w:t>de la durabilité environnementale dans les politiques, plans et investissements de développement dans tous les domaines et instruments) et la conception et la mise en œuvre d’actions spécifiques visant à promouvoir</w:t>
          </w:r>
          <w:r>
            <w:rPr>
              <w:sz w:val="22"/>
              <w:szCs w:val="22"/>
            </w:rPr>
            <w:t xml:space="preserve"> l’économie circulaire,</w:t>
          </w:r>
          <w:r w:rsidRPr="001B4F89">
            <w:rPr>
              <w:sz w:val="22"/>
              <w:szCs w:val="22"/>
            </w:rPr>
            <w:t xml:space="preserve"> une meilleure gouvernance de l’environnement et des ressources naturelles, la conservation et l’utilisation durable de la biodiversité et des ressources naturelles, y compris les terres, l’eau, les océans et les forêts </w:t>
          </w:r>
        </w:p>
        <w:p w14:paraId="18140A21" w14:textId="01FD4CD4" w:rsidR="001A0074" w:rsidRPr="001870E5" w:rsidRDefault="001870E5" w:rsidP="001A0074">
          <w:pPr>
            <w:rPr>
              <w:lang w:val="fr-BE" w:eastAsia="en-GB"/>
            </w:rPr>
          </w:pPr>
          <w:r w:rsidRPr="001B4F89">
            <w:rPr>
              <w:sz w:val="22"/>
              <w:szCs w:val="22"/>
            </w:rPr>
            <w:t>Les travaux sur les questions susmentionnées sont réalisés avec le soutien de dispositifs d’assistance technique et</w:t>
          </w:r>
          <w:r>
            <w:rPr>
              <w:sz w:val="22"/>
              <w:szCs w:val="22"/>
            </w:rPr>
            <w:t xml:space="preserve">, en ce qui concerne le </w:t>
          </w:r>
          <w:proofErr w:type="spellStart"/>
          <w:r>
            <w:rPr>
              <w:sz w:val="22"/>
              <w:szCs w:val="22"/>
            </w:rPr>
            <w:t>mainstreaming</w:t>
          </w:r>
          <w:proofErr w:type="spellEnd"/>
          <w:r>
            <w:rPr>
              <w:sz w:val="22"/>
              <w:szCs w:val="22"/>
            </w:rPr>
            <w:t>,</w:t>
          </w:r>
          <w:r w:rsidRPr="001B4F89">
            <w:rPr>
              <w:sz w:val="22"/>
              <w:szCs w:val="22"/>
            </w:rPr>
            <w:t xml:space="preserve"> en étroite coordination avec l’unité chargée de l’énergie durable et du changement climatique (F1</w:t>
          </w:r>
          <w:proofErr w:type="gramStart"/>
          <w:r w:rsidRPr="001B4F89">
            <w:rPr>
              <w:sz w:val="22"/>
              <w:szCs w:val="22"/>
            </w:rPr>
            <w:t>);</w:t>
          </w:r>
          <w:proofErr w:type="gramEnd"/>
          <w:r w:rsidRPr="001B4F89">
            <w:rPr>
              <w:sz w:val="22"/>
              <w:szCs w:val="22"/>
            </w:rPr>
            <w:t xml:space="preserve"> elle implique un dialogue actif avec tous les services concernés, y compris les délégations de l’UE, </w:t>
          </w:r>
          <w:r>
            <w:rPr>
              <w:sz w:val="22"/>
              <w:szCs w:val="22"/>
            </w:rPr>
            <w:t xml:space="preserve">les </w:t>
          </w:r>
          <w:proofErr w:type="spellStart"/>
          <w:r>
            <w:rPr>
              <w:sz w:val="22"/>
              <w:szCs w:val="22"/>
            </w:rPr>
            <w:t>DGs</w:t>
          </w:r>
          <w:proofErr w:type="spellEnd"/>
          <w:r>
            <w:rPr>
              <w:sz w:val="22"/>
              <w:szCs w:val="22"/>
            </w:rPr>
            <w:t xml:space="preserve"> de tutelle, </w:t>
          </w:r>
          <w:r w:rsidRPr="001B4F89">
            <w:rPr>
              <w:sz w:val="22"/>
              <w:szCs w:val="22"/>
            </w:rPr>
            <w:t>les institutions et gouvernements partenaires, les États membres et les collègues du siège.</w:t>
          </w:r>
        </w:p>
      </w:sdtContent>
    </w:sdt>
    <w:p w14:paraId="30B422AA" w14:textId="77777777" w:rsidR="00301CA3" w:rsidRPr="001870E5"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3FEF940" w14:textId="77777777" w:rsidR="001870E5" w:rsidRPr="00E83D1A" w:rsidRDefault="001870E5" w:rsidP="001870E5">
          <w:pPr>
            <w:rPr>
              <w:sz w:val="22"/>
              <w:szCs w:val="22"/>
            </w:rPr>
          </w:pPr>
          <w:r w:rsidRPr="001B4F89">
            <w:rPr>
              <w:sz w:val="22"/>
              <w:szCs w:val="22"/>
            </w:rPr>
            <w:t xml:space="preserve">Dans ce contexte, le candidat retenu sera chargé des tâches </w:t>
          </w:r>
          <w:proofErr w:type="gramStart"/>
          <w:r w:rsidRPr="001B4F89">
            <w:rPr>
              <w:sz w:val="22"/>
              <w:szCs w:val="22"/>
            </w:rPr>
            <w:t>suivantes:</w:t>
          </w:r>
          <w:proofErr w:type="gramEnd"/>
        </w:p>
        <w:p w14:paraId="07ACC2E0" w14:textId="77777777" w:rsidR="001870E5" w:rsidRPr="00E83D1A" w:rsidRDefault="001870E5" w:rsidP="001870E5">
          <w:pPr>
            <w:rPr>
              <w:sz w:val="22"/>
              <w:szCs w:val="22"/>
            </w:rPr>
          </w:pPr>
        </w:p>
        <w:p w14:paraId="09BCCED0" w14:textId="77777777" w:rsidR="001870E5" w:rsidRPr="001B4F89" w:rsidRDefault="001870E5" w:rsidP="001870E5">
          <w:pPr>
            <w:rPr>
              <w:rFonts w:eastAsia="Calibri"/>
              <w:sz w:val="22"/>
              <w:szCs w:val="22"/>
              <w:lang w:eastAsia="en-US"/>
            </w:rPr>
          </w:pPr>
          <w:r w:rsidRPr="001B4F89">
            <w:rPr>
              <w:rFonts w:eastAsia="Calibri"/>
              <w:sz w:val="22"/>
              <w:szCs w:val="22"/>
              <w:lang w:eastAsia="en-US"/>
            </w:rPr>
            <w:t>• Contribuer aux travaux politiques et techniques de l</w:t>
          </w:r>
          <w:r>
            <w:rPr>
              <w:rFonts w:eastAsia="Calibri"/>
              <w:sz w:val="22"/>
              <w:szCs w:val="22"/>
              <w:lang w:eastAsia="en-US"/>
            </w:rPr>
            <w:t xml:space="preserve">a DG </w:t>
          </w:r>
          <w:r w:rsidRPr="001B4F89">
            <w:rPr>
              <w:rFonts w:eastAsia="Calibri"/>
              <w:sz w:val="22"/>
              <w:szCs w:val="22"/>
              <w:lang w:eastAsia="en-US"/>
            </w:rPr>
            <w:t xml:space="preserve">INTPA en ce qui concerne l’économie verte/circulaire, les investissements verts et l’environnement en général. </w:t>
          </w:r>
        </w:p>
        <w:p w14:paraId="2B56C753" w14:textId="77777777" w:rsidR="001870E5" w:rsidRPr="001B4F89" w:rsidRDefault="001870E5" w:rsidP="001870E5">
          <w:pPr>
            <w:rPr>
              <w:rFonts w:eastAsia="Calibri"/>
              <w:sz w:val="22"/>
              <w:szCs w:val="22"/>
              <w:lang w:eastAsia="en-US"/>
            </w:rPr>
          </w:pPr>
          <w:r w:rsidRPr="001B4F89">
            <w:rPr>
              <w:rFonts w:eastAsia="Calibri"/>
              <w:sz w:val="22"/>
              <w:szCs w:val="22"/>
              <w:lang w:eastAsia="en-US"/>
            </w:rPr>
            <w:t>• Soutenir le développement et la gestion du portefeuille de l</w:t>
          </w:r>
          <w:r>
            <w:rPr>
              <w:rFonts w:eastAsia="Calibri"/>
              <w:sz w:val="22"/>
              <w:szCs w:val="22"/>
              <w:lang w:eastAsia="en-US"/>
            </w:rPr>
            <w:t xml:space="preserve">a DG </w:t>
          </w:r>
          <w:r w:rsidRPr="001B4F89">
            <w:rPr>
              <w:rFonts w:eastAsia="Calibri"/>
              <w:sz w:val="22"/>
              <w:szCs w:val="22"/>
              <w:lang w:eastAsia="en-US"/>
            </w:rPr>
            <w:t xml:space="preserve">INTPA sur l’économie verte/circulaire, en contribuant à la conception et à la gestion des actions en faveur de l’économie circulaire et de l’environnement financées au titre des programmes thématiques et géographiques. </w:t>
          </w:r>
        </w:p>
        <w:p w14:paraId="3B2972C0" w14:textId="77777777" w:rsidR="001870E5" w:rsidRPr="001B4F89" w:rsidRDefault="001870E5" w:rsidP="001870E5">
          <w:pPr>
            <w:rPr>
              <w:rFonts w:eastAsia="Calibri"/>
              <w:sz w:val="22"/>
              <w:szCs w:val="22"/>
              <w:lang w:eastAsia="en-US"/>
            </w:rPr>
          </w:pPr>
          <w:r w:rsidRPr="001B4F89">
            <w:rPr>
              <w:rFonts w:eastAsia="Calibri"/>
              <w:sz w:val="22"/>
              <w:szCs w:val="22"/>
              <w:lang w:eastAsia="en-US"/>
            </w:rPr>
            <w:t xml:space="preserve">• Contribuer à la réalisation des missions de l’unité en assurant la mise en œuvre effective des tâches qui lui seront </w:t>
          </w:r>
          <w:proofErr w:type="gramStart"/>
          <w:r w:rsidRPr="001B4F89">
            <w:rPr>
              <w:rFonts w:eastAsia="Calibri"/>
              <w:sz w:val="22"/>
              <w:szCs w:val="22"/>
              <w:lang w:eastAsia="en-US"/>
            </w:rPr>
            <w:t>confiées;</w:t>
          </w:r>
          <w:proofErr w:type="gramEnd"/>
          <w:r w:rsidRPr="001B4F89">
            <w:rPr>
              <w:rFonts w:eastAsia="Calibri"/>
              <w:sz w:val="22"/>
              <w:szCs w:val="22"/>
              <w:lang w:eastAsia="en-US"/>
            </w:rPr>
            <w:t xml:space="preserve"> il s’agit notamment de contribuer à l’élaboration de plans de travail, de rapports, de notes d’information, de documents stratégiques et techniques et d’autres processus institutionnels. </w:t>
          </w:r>
        </w:p>
        <w:p w14:paraId="4024010C" w14:textId="77777777" w:rsidR="001870E5" w:rsidRPr="001B4F89" w:rsidRDefault="001870E5" w:rsidP="001870E5">
          <w:pPr>
            <w:rPr>
              <w:rFonts w:eastAsia="Calibri"/>
              <w:sz w:val="22"/>
              <w:szCs w:val="22"/>
              <w:lang w:eastAsia="en-US"/>
            </w:rPr>
          </w:pPr>
          <w:r w:rsidRPr="001B4F89">
            <w:rPr>
              <w:rFonts w:eastAsia="Calibri"/>
              <w:sz w:val="22"/>
              <w:szCs w:val="22"/>
              <w:lang w:eastAsia="en-US"/>
            </w:rPr>
            <w:t>• Fournir un soutien de qualité, des orientations méthodologiques et des conseils sur l’économie verte/circulaire, les investissements verts et les questions liées à l’environnement aux collègues des délégations de l’UE et du siège, notamment par la mobilisation et le contrôle d</w:t>
          </w:r>
          <w:r>
            <w:rPr>
              <w:rFonts w:eastAsia="Calibri"/>
              <w:sz w:val="22"/>
              <w:szCs w:val="22"/>
              <w:lang w:eastAsia="en-US"/>
            </w:rPr>
            <w:t xml:space="preserve">e la Greening Facilité </w:t>
          </w:r>
          <w:r w:rsidRPr="001B4F89">
            <w:rPr>
              <w:rFonts w:eastAsia="Calibri"/>
              <w:sz w:val="22"/>
              <w:szCs w:val="22"/>
              <w:lang w:eastAsia="en-US"/>
            </w:rPr>
            <w:t>de l</w:t>
          </w:r>
          <w:r>
            <w:rPr>
              <w:rFonts w:eastAsia="Calibri"/>
              <w:sz w:val="22"/>
              <w:szCs w:val="22"/>
              <w:lang w:eastAsia="en-US"/>
            </w:rPr>
            <w:t xml:space="preserve">a DG </w:t>
          </w:r>
          <w:r w:rsidRPr="001B4F89">
            <w:rPr>
              <w:rFonts w:eastAsia="Calibri"/>
              <w:sz w:val="22"/>
              <w:szCs w:val="22"/>
              <w:lang w:eastAsia="en-US"/>
            </w:rPr>
            <w:t>INTPA et d</w:t>
          </w:r>
          <w:r>
            <w:rPr>
              <w:rFonts w:eastAsia="Calibri"/>
              <w:sz w:val="22"/>
              <w:szCs w:val="22"/>
              <w:lang w:eastAsia="en-US"/>
            </w:rPr>
            <w:t>e la Facilité Switch to Green</w:t>
          </w:r>
          <w:r w:rsidRPr="001B4F89">
            <w:rPr>
              <w:rFonts w:eastAsia="Calibri"/>
              <w:sz w:val="22"/>
              <w:szCs w:val="22"/>
              <w:lang w:eastAsia="en-US"/>
            </w:rPr>
            <w:t xml:space="preserve">. </w:t>
          </w:r>
        </w:p>
        <w:p w14:paraId="40490645" w14:textId="77777777" w:rsidR="001870E5" w:rsidRPr="001B4F89" w:rsidRDefault="001870E5" w:rsidP="001870E5">
          <w:pPr>
            <w:rPr>
              <w:rFonts w:eastAsia="Calibri"/>
              <w:sz w:val="22"/>
              <w:szCs w:val="22"/>
              <w:lang w:eastAsia="en-US"/>
            </w:rPr>
          </w:pPr>
          <w:r w:rsidRPr="001B4F89">
            <w:rPr>
              <w:rFonts w:eastAsia="Calibri"/>
              <w:sz w:val="22"/>
              <w:szCs w:val="22"/>
              <w:lang w:eastAsia="en-US"/>
            </w:rPr>
            <w:t xml:space="preserve">• Contribuer au processus d’assurance de la qualité et soutenir la conception de nouveaux programmes en participant aux réunions d’examen de la qualité, aux équipes de coordination nationale/régionale et à d’autres processus pertinents. </w:t>
          </w:r>
        </w:p>
        <w:p w14:paraId="4C8267E5" w14:textId="77777777" w:rsidR="001870E5" w:rsidRPr="001B4F89" w:rsidRDefault="001870E5" w:rsidP="001870E5">
          <w:pPr>
            <w:rPr>
              <w:rFonts w:eastAsia="Calibri"/>
              <w:sz w:val="22"/>
              <w:szCs w:val="22"/>
              <w:lang w:eastAsia="en-US"/>
            </w:rPr>
          </w:pPr>
          <w:r w:rsidRPr="001B4F89">
            <w:rPr>
              <w:rFonts w:eastAsia="Calibri"/>
              <w:sz w:val="22"/>
              <w:szCs w:val="22"/>
              <w:lang w:eastAsia="en-US"/>
            </w:rPr>
            <w:t xml:space="preserve">• Contribuer aux travaux d’analyse et au développement des connaissances, des outils et des approches en rapport avec l’économie verte/circulaire, les investissements verts et l’intégration de l’environnement. </w:t>
          </w:r>
        </w:p>
        <w:p w14:paraId="41D8AC6F" w14:textId="77777777" w:rsidR="001870E5" w:rsidRPr="001B4F89" w:rsidRDefault="001870E5" w:rsidP="001870E5">
          <w:pPr>
            <w:rPr>
              <w:rFonts w:eastAsia="Calibri"/>
              <w:sz w:val="22"/>
              <w:szCs w:val="22"/>
              <w:lang w:eastAsia="en-US"/>
            </w:rPr>
          </w:pPr>
          <w:r w:rsidRPr="001B4F89">
            <w:rPr>
              <w:rFonts w:eastAsia="Calibri"/>
              <w:sz w:val="22"/>
              <w:szCs w:val="22"/>
              <w:lang w:eastAsia="en-US"/>
            </w:rPr>
            <w:lastRenderedPageBreak/>
            <w:t>• Examiner les documents stratégiques, les documents de programmation, les documents d’action, les rapports de mise en œuvre et formuler des suggestions et des commentaires pour renforcer l</w:t>
          </w:r>
          <w:r>
            <w:rPr>
              <w:rFonts w:eastAsia="Calibri"/>
              <w:sz w:val="22"/>
              <w:szCs w:val="22"/>
              <w:lang w:eastAsia="en-US"/>
            </w:rPr>
            <w:t>a</w:t>
          </w:r>
          <w:r w:rsidRPr="001B4F89">
            <w:rPr>
              <w:rFonts w:eastAsia="Calibri"/>
              <w:sz w:val="22"/>
              <w:szCs w:val="22"/>
              <w:lang w:eastAsia="en-US"/>
            </w:rPr>
            <w:t xml:space="preserve"> dimension environnementale</w:t>
          </w:r>
          <w:r>
            <w:rPr>
              <w:rFonts w:eastAsia="Calibri"/>
              <w:sz w:val="22"/>
              <w:szCs w:val="22"/>
              <w:lang w:eastAsia="en-US"/>
            </w:rPr>
            <w:t xml:space="preserve"> et l’économie circulaire</w:t>
          </w:r>
          <w:r w:rsidRPr="001B4F89">
            <w:rPr>
              <w:rFonts w:eastAsia="Calibri"/>
              <w:sz w:val="22"/>
              <w:szCs w:val="22"/>
              <w:lang w:eastAsia="en-US"/>
            </w:rPr>
            <w:t xml:space="preserve">. </w:t>
          </w:r>
        </w:p>
        <w:p w14:paraId="305BFBE9" w14:textId="77777777" w:rsidR="001870E5" w:rsidRPr="001B4F89" w:rsidRDefault="001870E5" w:rsidP="001870E5">
          <w:pPr>
            <w:rPr>
              <w:rFonts w:eastAsia="Calibri"/>
              <w:sz w:val="22"/>
              <w:szCs w:val="22"/>
              <w:lang w:eastAsia="en-US"/>
            </w:rPr>
          </w:pPr>
          <w:r w:rsidRPr="001B4F89">
            <w:rPr>
              <w:rFonts w:eastAsia="Calibri"/>
              <w:sz w:val="22"/>
              <w:szCs w:val="22"/>
              <w:lang w:eastAsia="en-US"/>
            </w:rPr>
            <w:t xml:space="preserve">• Examiner les propositions d’investissement dans le cadre du plan d’investissement de l’UE, du FEDD + et des facilités d’investissement de l’UE. </w:t>
          </w:r>
        </w:p>
        <w:p w14:paraId="53DBEE76" w14:textId="77777777" w:rsidR="001870E5" w:rsidRPr="001B4F89" w:rsidRDefault="001870E5" w:rsidP="001870E5">
          <w:pPr>
            <w:rPr>
              <w:rFonts w:eastAsia="Calibri"/>
              <w:sz w:val="22"/>
              <w:szCs w:val="22"/>
              <w:lang w:eastAsia="en-US"/>
            </w:rPr>
          </w:pPr>
          <w:r w:rsidRPr="001B4F89">
            <w:rPr>
              <w:rFonts w:eastAsia="Calibri"/>
              <w:sz w:val="22"/>
              <w:szCs w:val="22"/>
              <w:lang w:eastAsia="en-US"/>
            </w:rPr>
            <w:t xml:space="preserve">• Soutenir le réseau de points focaux pour l’environnement et le climat au sein des délégations de l’UE, ainsi que les activités de formation et de développement et de partage des connaissances afin de renforcer les capacités du personnel et des partenaires de l’UE. </w:t>
          </w:r>
        </w:p>
        <w:p w14:paraId="37581662" w14:textId="77777777" w:rsidR="001870E5" w:rsidRPr="001B4F89" w:rsidRDefault="001870E5" w:rsidP="001870E5">
          <w:pPr>
            <w:rPr>
              <w:rFonts w:eastAsia="Calibri"/>
              <w:sz w:val="22"/>
              <w:szCs w:val="22"/>
              <w:lang w:eastAsia="en-US"/>
            </w:rPr>
          </w:pPr>
          <w:r w:rsidRPr="001B4F89">
            <w:rPr>
              <w:rFonts w:eastAsia="Calibri"/>
              <w:sz w:val="22"/>
              <w:szCs w:val="22"/>
              <w:lang w:eastAsia="en-US"/>
            </w:rPr>
            <w:t xml:space="preserve">• Mener des missions de soutien dans les pays partenaires afin de fournir un soutien politique et technique dans le domaine de l’économie verte/circulaire et de l’écologisation des investissements. </w:t>
          </w:r>
        </w:p>
        <w:p w14:paraId="495F8E8F" w14:textId="77777777" w:rsidR="001870E5" w:rsidRPr="001B4F89" w:rsidRDefault="001870E5" w:rsidP="001870E5">
          <w:pPr>
            <w:rPr>
              <w:rFonts w:eastAsia="Calibri"/>
              <w:sz w:val="22"/>
              <w:szCs w:val="22"/>
              <w:lang w:eastAsia="en-US"/>
            </w:rPr>
          </w:pPr>
          <w:r w:rsidRPr="001B4F89">
            <w:rPr>
              <w:rFonts w:eastAsia="Calibri"/>
              <w:sz w:val="22"/>
              <w:szCs w:val="22"/>
              <w:lang w:eastAsia="en-US"/>
            </w:rPr>
            <w:t>• Assister, à la demande, les collègues de l</w:t>
          </w:r>
          <w:r>
            <w:rPr>
              <w:rFonts w:eastAsia="Calibri"/>
              <w:sz w:val="22"/>
              <w:szCs w:val="22"/>
              <w:lang w:eastAsia="en-US"/>
            </w:rPr>
            <w:t xml:space="preserve">a DG </w:t>
          </w:r>
          <w:r w:rsidRPr="001B4F89">
            <w:rPr>
              <w:rFonts w:eastAsia="Calibri"/>
              <w:sz w:val="22"/>
              <w:szCs w:val="22"/>
              <w:lang w:eastAsia="en-US"/>
            </w:rPr>
            <w:t xml:space="preserve">INTPA et des délégations de l’UE dans les dialogues politiques liés au pacte vert pour l’Europe. Soutenir l’organisation de missions dans le domaine de l’économie circulaire. </w:t>
          </w:r>
        </w:p>
        <w:p w14:paraId="71ECDF6F" w14:textId="77777777" w:rsidR="001870E5" w:rsidRDefault="001870E5" w:rsidP="001870E5">
          <w:pPr>
            <w:rPr>
              <w:rFonts w:eastAsia="Calibri"/>
              <w:sz w:val="22"/>
              <w:szCs w:val="22"/>
              <w:lang w:eastAsia="en-US"/>
            </w:rPr>
          </w:pPr>
          <w:r w:rsidRPr="001B4F89">
            <w:rPr>
              <w:rFonts w:eastAsia="Calibri"/>
              <w:sz w:val="22"/>
              <w:szCs w:val="22"/>
              <w:lang w:eastAsia="en-US"/>
            </w:rPr>
            <w:t>• Coordination étroite avec les autres unités concernées (notamment INTPA</w:t>
          </w:r>
          <w:r>
            <w:rPr>
              <w:rFonts w:eastAsia="Calibri"/>
              <w:sz w:val="22"/>
              <w:szCs w:val="22"/>
              <w:lang w:eastAsia="en-US"/>
            </w:rPr>
            <w:t>.</w:t>
          </w:r>
          <w:r w:rsidRPr="001B4F89">
            <w:rPr>
              <w:rFonts w:eastAsia="Calibri"/>
              <w:sz w:val="22"/>
              <w:szCs w:val="22"/>
              <w:lang w:eastAsia="en-US"/>
            </w:rPr>
            <w:t>F</w:t>
          </w:r>
          <w:r>
            <w:rPr>
              <w:rFonts w:eastAsia="Calibri"/>
              <w:sz w:val="22"/>
              <w:szCs w:val="22"/>
              <w:lang w:eastAsia="en-US"/>
            </w:rPr>
            <w:t>.</w:t>
          </w:r>
          <w:r w:rsidRPr="001B4F89">
            <w:rPr>
              <w:rFonts w:eastAsia="Calibri"/>
              <w:sz w:val="22"/>
              <w:szCs w:val="22"/>
              <w:lang w:eastAsia="en-US"/>
            </w:rPr>
            <w:t>1, INTPA</w:t>
          </w:r>
          <w:r>
            <w:rPr>
              <w:rFonts w:eastAsia="Calibri"/>
              <w:sz w:val="22"/>
              <w:szCs w:val="22"/>
              <w:lang w:eastAsia="en-US"/>
            </w:rPr>
            <w:t>.</w:t>
          </w:r>
          <w:r w:rsidRPr="001B4F89">
            <w:rPr>
              <w:rFonts w:eastAsia="Calibri"/>
              <w:sz w:val="22"/>
              <w:szCs w:val="22"/>
              <w:lang w:eastAsia="en-US"/>
            </w:rPr>
            <w:t>E</w:t>
          </w:r>
          <w:r>
            <w:rPr>
              <w:rFonts w:eastAsia="Calibri"/>
              <w:sz w:val="22"/>
              <w:szCs w:val="22"/>
              <w:lang w:eastAsia="en-US"/>
            </w:rPr>
            <w:t>.</w:t>
          </w:r>
          <w:r w:rsidRPr="001B4F89">
            <w:rPr>
              <w:rFonts w:eastAsia="Calibri"/>
              <w:sz w:val="22"/>
              <w:szCs w:val="22"/>
              <w:lang w:eastAsia="en-US"/>
            </w:rPr>
            <w:t xml:space="preserve">2 secteur privé, </w:t>
          </w:r>
          <w:r>
            <w:rPr>
              <w:rFonts w:eastAsia="Calibri"/>
              <w:sz w:val="22"/>
              <w:szCs w:val="22"/>
              <w:lang w:eastAsia="en-US"/>
            </w:rPr>
            <w:t>INTPA.</w:t>
          </w:r>
          <w:r w:rsidRPr="001B4F89">
            <w:rPr>
              <w:rFonts w:eastAsia="Calibri"/>
              <w:sz w:val="22"/>
              <w:szCs w:val="22"/>
              <w:lang w:eastAsia="en-US"/>
            </w:rPr>
            <w:t>E</w:t>
          </w:r>
          <w:r>
            <w:rPr>
              <w:rFonts w:eastAsia="Calibri"/>
              <w:sz w:val="22"/>
              <w:szCs w:val="22"/>
              <w:lang w:eastAsia="en-US"/>
            </w:rPr>
            <w:t>.</w:t>
          </w:r>
          <w:r w:rsidRPr="001B4F89">
            <w:rPr>
              <w:rFonts w:eastAsia="Calibri"/>
              <w:sz w:val="22"/>
              <w:szCs w:val="22"/>
              <w:lang w:eastAsia="en-US"/>
            </w:rPr>
            <w:t xml:space="preserve">3 Finance durable et </w:t>
          </w:r>
          <w:r>
            <w:rPr>
              <w:rFonts w:eastAsia="Calibri"/>
              <w:sz w:val="22"/>
              <w:szCs w:val="22"/>
              <w:lang w:eastAsia="en-US"/>
            </w:rPr>
            <w:t>INTPA.</w:t>
          </w:r>
          <w:r w:rsidRPr="001B4F89">
            <w:rPr>
              <w:rFonts w:eastAsia="Calibri"/>
              <w:sz w:val="22"/>
              <w:szCs w:val="22"/>
              <w:lang w:eastAsia="en-US"/>
            </w:rPr>
            <w:t>E</w:t>
          </w:r>
          <w:r>
            <w:rPr>
              <w:rFonts w:eastAsia="Calibri"/>
              <w:sz w:val="22"/>
              <w:szCs w:val="22"/>
              <w:lang w:eastAsia="en-US"/>
            </w:rPr>
            <w:t>.</w:t>
          </w:r>
          <w:r w:rsidRPr="001B4F89">
            <w:rPr>
              <w:rFonts w:eastAsia="Calibri"/>
              <w:sz w:val="22"/>
              <w:szCs w:val="22"/>
              <w:lang w:eastAsia="en-US"/>
            </w:rPr>
            <w:t xml:space="preserve">4 FEDD +), </w:t>
          </w:r>
          <w:r>
            <w:rPr>
              <w:rFonts w:eastAsia="Calibri"/>
              <w:sz w:val="22"/>
              <w:szCs w:val="22"/>
              <w:lang w:eastAsia="en-US"/>
            </w:rPr>
            <w:t xml:space="preserve">la </w:t>
          </w:r>
          <w:r w:rsidRPr="001B4F89">
            <w:rPr>
              <w:rFonts w:eastAsia="Calibri"/>
              <w:sz w:val="22"/>
              <w:szCs w:val="22"/>
              <w:lang w:eastAsia="en-US"/>
            </w:rPr>
            <w:t xml:space="preserve">DG ENV, </w:t>
          </w:r>
          <w:r>
            <w:rPr>
              <w:rFonts w:eastAsia="Calibri"/>
              <w:sz w:val="22"/>
              <w:szCs w:val="22"/>
              <w:lang w:eastAsia="en-US"/>
            </w:rPr>
            <w:t xml:space="preserve">les </w:t>
          </w:r>
          <w:r w:rsidRPr="001B4F89">
            <w:rPr>
              <w:rFonts w:eastAsia="Calibri"/>
              <w:sz w:val="22"/>
              <w:szCs w:val="22"/>
              <w:lang w:eastAsia="en-US"/>
            </w:rPr>
            <w:t xml:space="preserve">délégations de l’UE, </w:t>
          </w:r>
          <w:r>
            <w:rPr>
              <w:rFonts w:eastAsia="Calibri"/>
              <w:sz w:val="22"/>
              <w:szCs w:val="22"/>
              <w:lang w:eastAsia="en-US"/>
            </w:rPr>
            <w:t xml:space="preserve">les </w:t>
          </w:r>
          <w:r w:rsidRPr="001B4F89">
            <w:rPr>
              <w:rFonts w:eastAsia="Calibri"/>
              <w:sz w:val="22"/>
              <w:szCs w:val="22"/>
              <w:lang w:eastAsia="en-US"/>
            </w:rPr>
            <w:t xml:space="preserve">États membres de l’UE et </w:t>
          </w:r>
          <w:r>
            <w:rPr>
              <w:rFonts w:eastAsia="Calibri"/>
              <w:sz w:val="22"/>
              <w:szCs w:val="22"/>
              <w:lang w:eastAsia="en-US"/>
            </w:rPr>
            <w:t xml:space="preserve">les </w:t>
          </w:r>
          <w:r w:rsidRPr="001B4F89">
            <w:rPr>
              <w:rFonts w:eastAsia="Calibri"/>
              <w:sz w:val="22"/>
              <w:szCs w:val="22"/>
              <w:lang w:eastAsia="en-US"/>
            </w:rPr>
            <w:t>organisations partenaires.</w:t>
          </w:r>
        </w:p>
        <w:p w14:paraId="3B1D2FA2" w14:textId="26B71D7A" w:rsidR="001A0074" w:rsidRPr="001870E5" w:rsidRDefault="001870E5" w:rsidP="001A0074">
          <w:pPr>
            <w:rPr>
              <w:lang w:val="fr-BE" w:eastAsia="en-GB"/>
            </w:rPr>
          </w:pPr>
          <w:r w:rsidRPr="001B4F89">
            <w:rPr>
              <w:sz w:val="22"/>
              <w:szCs w:val="22"/>
            </w:rPr>
            <w:t>L’expert national détaché effectuera également toute autre tâche pertinente à l’appui des travaux de l’unité et de la DG, assignée par le chef d’unité ou le chef d’équipe.</w:t>
          </w:r>
        </w:p>
      </w:sdtContent>
    </w:sdt>
    <w:p w14:paraId="3D69C09B" w14:textId="77777777" w:rsidR="00301CA3" w:rsidRPr="001870E5"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7907BB8D" w14:textId="77777777" w:rsidR="001870E5" w:rsidRPr="005302D1" w:rsidRDefault="001870E5" w:rsidP="001870E5">
          <w:pPr>
            <w:tabs>
              <w:tab w:val="left" w:pos="709"/>
            </w:tabs>
            <w:ind w:left="709" w:right="60"/>
            <w:rPr>
              <w:sz w:val="22"/>
              <w:szCs w:val="22"/>
            </w:rPr>
          </w:pPr>
          <w:r w:rsidRPr="00944AB1">
            <w:rPr>
              <w:sz w:val="22"/>
              <w:szCs w:val="22"/>
              <w:u w:val="single"/>
            </w:rPr>
            <w:t>Diplôme</w:t>
          </w:r>
          <w:r>
            <w:rPr>
              <w:sz w:val="22"/>
              <w:szCs w:val="22"/>
            </w:rPr>
            <w:t xml:space="preserve"> </w:t>
          </w:r>
        </w:p>
        <w:p w14:paraId="38B30BB5" w14:textId="77777777" w:rsidR="001870E5" w:rsidRPr="005302D1" w:rsidRDefault="001870E5" w:rsidP="001870E5">
          <w:pPr>
            <w:tabs>
              <w:tab w:val="left" w:pos="709"/>
            </w:tabs>
            <w:ind w:left="709" w:right="1317"/>
            <w:rPr>
              <w:sz w:val="22"/>
              <w:szCs w:val="22"/>
            </w:rPr>
          </w:pPr>
          <w:r w:rsidRPr="005302D1">
            <w:rPr>
              <w:sz w:val="22"/>
              <w:szCs w:val="22"/>
            </w:rPr>
            <w:t xml:space="preserve">- diplôme universitaire </w:t>
          </w:r>
          <w:proofErr w:type="gramStart"/>
          <w:r w:rsidRPr="005302D1">
            <w:rPr>
              <w:sz w:val="22"/>
              <w:szCs w:val="22"/>
            </w:rPr>
            <w:t>ou</w:t>
          </w:r>
          <w:proofErr w:type="gramEnd"/>
          <w:r w:rsidRPr="005302D1">
            <w:rPr>
              <w:sz w:val="22"/>
              <w:szCs w:val="22"/>
            </w:rPr>
            <w:t xml:space="preserve"> </w:t>
          </w:r>
        </w:p>
        <w:p w14:paraId="47D4DF6B" w14:textId="77777777" w:rsidR="001870E5" w:rsidRPr="005302D1" w:rsidRDefault="001870E5" w:rsidP="001870E5">
          <w:pPr>
            <w:tabs>
              <w:tab w:val="left" w:pos="709"/>
            </w:tabs>
            <w:ind w:left="709" w:right="1317"/>
            <w:rPr>
              <w:sz w:val="22"/>
              <w:szCs w:val="22"/>
            </w:rPr>
          </w:pPr>
          <w:r w:rsidRPr="005302D1">
            <w:rPr>
              <w:sz w:val="22"/>
              <w:szCs w:val="22"/>
            </w:rPr>
            <w:t>- formation professionnelle ou expérience professionnelle de niveau équivalent</w:t>
          </w:r>
        </w:p>
        <w:p w14:paraId="2C90F8F5" w14:textId="77777777" w:rsidR="001870E5" w:rsidRDefault="001870E5" w:rsidP="001870E5">
          <w:pPr>
            <w:tabs>
              <w:tab w:val="left" w:pos="709"/>
            </w:tabs>
            <w:ind w:left="709" w:right="60"/>
            <w:rPr>
              <w:sz w:val="22"/>
              <w:szCs w:val="22"/>
            </w:rPr>
          </w:pPr>
          <w:r>
            <w:rPr>
              <w:sz w:val="22"/>
              <w:szCs w:val="22"/>
            </w:rPr>
            <w:t xml:space="preserve">  </w:t>
          </w:r>
          <w:proofErr w:type="gramStart"/>
          <w:r w:rsidRPr="005302D1">
            <w:rPr>
              <w:sz w:val="22"/>
              <w:szCs w:val="22"/>
            </w:rPr>
            <w:t>dans</w:t>
          </w:r>
          <w:proofErr w:type="gramEnd"/>
          <w:r w:rsidRPr="005302D1">
            <w:rPr>
              <w:sz w:val="22"/>
              <w:szCs w:val="22"/>
            </w:rPr>
            <w:t xml:space="preserve"> le(s) domaine(s) </w:t>
          </w:r>
          <w:r>
            <w:rPr>
              <w:sz w:val="22"/>
              <w:szCs w:val="22"/>
            </w:rPr>
            <w:t>: de</w:t>
          </w:r>
          <w:r w:rsidRPr="001B4F89">
            <w:rPr>
              <w:sz w:val="22"/>
              <w:szCs w:val="22"/>
            </w:rPr>
            <w:t xml:space="preserve"> l’environnement, </w:t>
          </w:r>
          <w:r>
            <w:rPr>
              <w:sz w:val="22"/>
              <w:szCs w:val="22"/>
            </w:rPr>
            <w:t xml:space="preserve">de </w:t>
          </w:r>
          <w:r w:rsidRPr="001B4F89">
            <w:rPr>
              <w:sz w:val="22"/>
              <w:szCs w:val="22"/>
            </w:rPr>
            <w:t>l’économie verte</w:t>
          </w:r>
          <w:r>
            <w:rPr>
              <w:sz w:val="22"/>
              <w:szCs w:val="22"/>
            </w:rPr>
            <w:t>/circulaire, ressources naturelles</w:t>
          </w:r>
          <w:r w:rsidRPr="001B4F89">
            <w:rPr>
              <w:sz w:val="22"/>
              <w:szCs w:val="22"/>
            </w:rPr>
            <w:t xml:space="preserve"> et/ou </w:t>
          </w:r>
          <w:r>
            <w:rPr>
              <w:sz w:val="22"/>
              <w:szCs w:val="22"/>
            </w:rPr>
            <w:t>du</w:t>
          </w:r>
          <w:r w:rsidRPr="001B4F89">
            <w:rPr>
              <w:sz w:val="22"/>
              <w:szCs w:val="22"/>
            </w:rPr>
            <w:t xml:space="preserve"> développement durable.</w:t>
          </w:r>
        </w:p>
        <w:p w14:paraId="611DBECF" w14:textId="77777777" w:rsidR="001870E5" w:rsidRDefault="001870E5" w:rsidP="001870E5">
          <w:pPr>
            <w:tabs>
              <w:tab w:val="left" w:pos="709"/>
            </w:tabs>
            <w:ind w:left="709" w:right="60"/>
            <w:rPr>
              <w:sz w:val="22"/>
              <w:szCs w:val="22"/>
              <w:u w:val="single"/>
            </w:rPr>
          </w:pPr>
          <w:r w:rsidRPr="00944AB1">
            <w:rPr>
              <w:sz w:val="22"/>
              <w:szCs w:val="22"/>
              <w:u w:val="single"/>
            </w:rPr>
            <w:t>Expérience professionnelle</w:t>
          </w:r>
        </w:p>
        <w:p w14:paraId="75569B30" w14:textId="77777777" w:rsidR="001870E5" w:rsidRPr="001B4F89" w:rsidRDefault="001870E5" w:rsidP="001870E5">
          <w:pPr>
            <w:tabs>
              <w:tab w:val="left" w:pos="709"/>
            </w:tabs>
            <w:ind w:left="709" w:right="60"/>
            <w:rPr>
              <w:sz w:val="22"/>
              <w:szCs w:val="22"/>
            </w:rPr>
          </w:pPr>
          <w:r w:rsidRPr="001B4F89">
            <w:rPr>
              <w:sz w:val="22"/>
              <w:szCs w:val="22"/>
            </w:rPr>
            <w:t xml:space="preserve">Au moins 5 ans d’expérience professionnelle avérée à temps plein dans des domaines en rapport avec la coopération au développement, l’environnement/les ressources naturelles et l’économie verte, de préférence au niveau des politiques/stratégiques et des projets/programmes. </w:t>
          </w:r>
        </w:p>
        <w:p w14:paraId="168C83B7" w14:textId="77777777" w:rsidR="001870E5" w:rsidRPr="001B4F89" w:rsidRDefault="001870E5" w:rsidP="001870E5">
          <w:pPr>
            <w:tabs>
              <w:tab w:val="left" w:pos="709"/>
            </w:tabs>
            <w:ind w:left="709" w:right="60"/>
            <w:rPr>
              <w:sz w:val="22"/>
              <w:szCs w:val="22"/>
            </w:rPr>
          </w:pPr>
          <w:r w:rsidRPr="001B4F89">
            <w:rPr>
              <w:sz w:val="22"/>
              <w:szCs w:val="22"/>
            </w:rPr>
            <w:t>Excellente compréhension de l’environnement international/de l’économie verte</w:t>
          </w:r>
          <w:r>
            <w:rPr>
              <w:sz w:val="22"/>
              <w:szCs w:val="22"/>
            </w:rPr>
            <w:t xml:space="preserve"> et circulaire.</w:t>
          </w:r>
        </w:p>
        <w:p w14:paraId="27A5BFF3" w14:textId="77777777" w:rsidR="001870E5" w:rsidRPr="001B4F89" w:rsidRDefault="001870E5" w:rsidP="001870E5">
          <w:pPr>
            <w:tabs>
              <w:tab w:val="left" w:pos="709"/>
            </w:tabs>
            <w:ind w:left="709" w:right="60"/>
            <w:rPr>
              <w:sz w:val="22"/>
              <w:szCs w:val="22"/>
            </w:rPr>
          </w:pPr>
          <w:r w:rsidRPr="001B4F89">
            <w:rPr>
              <w:sz w:val="22"/>
              <w:szCs w:val="22"/>
            </w:rPr>
            <w:t xml:space="preserve">Expérience du cycle d’opérations et d’instruments de financement de la coopération au développement, y compris, de préférence, des instruments de financement innovants. </w:t>
          </w:r>
        </w:p>
        <w:p w14:paraId="1CC19729" w14:textId="77777777" w:rsidR="001870E5" w:rsidRPr="001B4F89" w:rsidRDefault="001870E5" w:rsidP="001870E5">
          <w:pPr>
            <w:tabs>
              <w:tab w:val="left" w:pos="709"/>
            </w:tabs>
            <w:ind w:left="709" w:right="60"/>
            <w:rPr>
              <w:sz w:val="22"/>
              <w:szCs w:val="22"/>
            </w:rPr>
          </w:pPr>
          <w:r w:rsidRPr="001B4F89">
            <w:rPr>
              <w:sz w:val="22"/>
              <w:szCs w:val="22"/>
            </w:rPr>
            <w:t xml:space="preserve">Une expérience en matière d’investissements, de développement du secteur privé et d’entreprises vertes serait un atout. </w:t>
          </w:r>
        </w:p>
        <w:p w14:paraId="49D0B71E" w14:textId="77777777" w:rsidR="001870E5" w:rsidRDefault="001870E5" w:rsidP="001870E5">
          <w:pPr>
            <w:tabs>
              <w:tab w:val="left" w:pos="709"/>
            </w:tabs>
            <w:ind w:left="709" w:right="60"/>
            <w:rPr>
              <w:sz w:val="22"/>
              <w:szCs w:val="22"/>
            </w:rPr>
          </w:pPr>
          <w:r w:rsidRPr="0023670E">
            <w:rPr>
              <w:sz w:val="22"/>
              <w:szCs w:val="22"/>
            </w:rPr>
            <w:t xml:space="preserve">Une expérience de l’intégration ou </w:t>
          </w:r>
          <w:proofErr w:type="spellStart"/>
          <w:r>
            <w:rPr>
              <w:sz w:val="22"/>
              <w:szCs w:val="22"/>
            </w:rPr>
            <w:t>mainstreaming</w:t>
          </w:r>
          <w:proofErr w:type="spellEnd"/>
          <w:r w:rsidRPr="0023670E">
            <w:rPr>
              <w:sz w:val="22"/>
              <w:szCs w:val="22"/>
            </w:rPr>
            <w:t xml:space="preserve"> de l’environnement dans les politiques, plans et/ou projets serait un atout.</w:t>
          </w:r>
        </w:p>
        <w:p w14:paraId="670DCEB7" w14:textId="77777777" w:rsidR="001870E5" w:rsidRPr="001B4F89" w:rsidRDefault="001870E5" w:rsidP="001870E5">
          <w:pPr>
            <w:tabs>
              <w:tab w:val="left" w:pos="709"/>
            </w:tabs>
            <w:ind w:left="709" w:right="60"/>
            <w:rPr>
              <w:sz w:val="22"/>
              <w:szCs w:val="22"/>
            </w:rPr>
          </w:pPr>
          <w:r w:rsidRPr="001B4F89">
            <w:rPr>
              <w:sz w:val="22"/>
              <w:szCs w:val="22"/>
            </w:rPr>
            <w:lastRenderedPageBreak/>
            <w:t xml:space="preserve">Excellente compréhension de la réalité des pays en développement. Une expérience de terrain dans les pays en développement est considérée comme un atout. </w:t>
          </w:r>
        </w:p>
        <w:p w14:paraId="17C03400" w14:textId="77777777" w:rsidR="001870E5" w:rsidRPr="001B4F89" w:rsidRDefault="001870E5" w:rsidP="001870E5">
          <w:pPr>
            <w:tabs>
              <w:tab w:val="left" w:pos="709"/>
            </w:tabs>
            <w:ind w:left="709" w:right="60"/>
            <w:rPr>
              <w:sz w:val="22"/>
              <w:szCs w:val="22"/>
            </w:rPr>
          </w:pPr>
          <w:r w:rsidRPr="001B4F89">
            <w:rPr>
              <w:sz w:val="22"/>
              <w:szCs w:val="22"/>
            </w:rPr>
            <w:t xml:space="preserve">Capacité à traiter des dossiers complexes et à travailler sous pression. </w:t>
          </w:r>
        </w:p>
        <w:p w14:paraId="43979E98" w14:textId="77777777" w:rsidR="001870E5" w:rsidRPr="001B4F89" w:rsidRDefault="001870E5" w:rsidP="001870E5">
          <w:pPr>
            <w:tabs>
              <w:tab w:val="left" w:pos="709"/>
            </w:tabs>
            <w:ind w:left="709" w:right="60"/>
            <w:rPr>
              <w:sz w:val="22"/>
              <w:szCs w:val="22"/>
            </w:rPr>
          </w:pPr>
          <w:r w:rsidRPr="001B4F89">
            <w:rPr>
              <w:sz w:val="22"/>
              <w:szCs w:val="22"/>
            </w:rPr>
            <w:t xml:space="preserve">Un collaborateur doté d’un sens aigu de l’initiative, de la capacité d’établir des relations de travail constructives avec une diversité de collègues et de partenaires et de la capacité de travailler dans un environnement pluridisciplinaire.  </w:t>
          </w:r>
        </w:p>
        <w:p w14:paraId="2AAC08B5" w14:textId="77777777" w:rsidR="001870E5" w:rsidRPr="001B4F89" w:rsidRDefault="001870E5" w:rsidP="001870E5">
          <w:pPr>
            <w:tabs>
              <w:tab w:val="left" w:pos="709"/>
            </w:tabs>
            <w:ind w:left="709" w:right="60"/>
            <w:rPr>
              <w:sz w:val="22"/>
              <w:szCs w:val="22"/>
            </w:rPr>
          </w:pPr>
          <w:r w:rsidRPr="001B4F89">
            <w:rPr>
              <w:sz w:val="22"/>
              <w:szCs w:val="22"/>
            </w:rPr>
            <w:t>Une capacité avérée d’analyser, de synthétiser des rapports et de rédiger des recommandations serait un atout.</w:t>
          </w:r>
        </w:p>
        <w:p w14:paraId="615A443E" w14:textId="77777777" w:rsidR="001870E5" w:rsidRDefault="001870E5" w:rsidP="001870E5">
          <w:pPr>
            <w:tabs>
              <w:tab w:val="left" w:pos="709"/>
            </w:tabs>
            <w:ind w:left="709" w:right="60"/>
            <w:rPr>
              <w:sz w:val="22"/>
              <w:szCs w:val="22"/>
              <w:u w:val="single"/>
            </w:rPr>
          </w:pPr>
          <w:r w:rsidRPr="00944AB1">
            <w:rPr>
              <w:sz w:val="22"/>
              <w:szCs w:val="22"/>
              <w:u w:val="single"/>
            </w:rPr>
            <w:t>Langue(s) nécessaire(s) pour l'accomplissement des tâches</w:t>
          </w:r>
        </w:p>
        <w:p w14:paraId="7E409EA7" w14:textId="55A094E1" w:rsidR="001A0074" w:rsidRPr="001870E5" w:rsidRDefault="001870E5" w:rsidP="001870E5">
          <w:pPr>
            <w:tabs>
              <w:tab w:val="left" w:pos="709"/>
            </w:tabs>
            <w:ind w:left="709" w:right="60"/>
            <w:rPr>
              <w:b/>
              <w:bCs/>
              <w:lang w:val="fr-BE" w:eastAsia="en-GB"/>
            </w:rPr>
          </w:pPr>
          <w:r w:rsidRPr="00A1418D">
            <w:rPr>
              <w:sz w:val="22"/>
              <w:szCs w:val="22"/>
            </w:rPr>
            <w:t>Excellente communication écrite et orale en anglais et/ou en français.</w:t>
          </w:r>
        </w:p>
      </w:sdtContent>
    </w:sdt>
    <w:p w14:paraId="5D76C15C" w14:textId="77777777" w:rsidR="00F65CC2" w:rsidRPr="001870E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lastRenderedPageBreak/>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870E5"/>
    <w:rsid w:val="001A0074"/>
    <w:rsid w:val="001D3EEC"/>
    <w:rsid w:val="002A6E30"/>
    <w:rsid w:val="002B37EB"/>
    <w:rsid w:val="00301CA3"/>
    <w:rsid w:val="00325F63"/>
    <w:rsid w:val="00377580"/>
    <w:rsid w:val="00443957"/>
    <w:rsid w:val="00462268"/>
    <w:rsid w:val="004D3B51"/>
    <w:rsid w:val="006A1CB2"/>
    <w:rsid w:val="006F23BA"/>
    <w:rsid w:val="0074301E"/>
    <w:rsid w:val="007A1396"/>
    <w:rsid w:val="007B5FAE"/>
    <w:rsid w:val="007E131B"/>
    <w:rsid w:val="008241B0"/>
    <w:rsid w:val="008315CD"/>
    <w:rsid w:val="0092295D"/>
    <w:rsid w:val="00992228"/>
    <w:rsid w:val="00A917BE"/>
    <w:rsid w:val="00B31DC8"/>
    <w:rsid w:val="00C518F5"/>
    <w:rsid w:val="00E0579E"/>
    <w:rsid w:val="00E43C12"/>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A040DE-0477-470F-91D1-1D4534EAC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F7360-5802-4466-BB5C-226FC1DB383F}">
  <ds:schemaRefs>
    <ds:schemaRef ds:uri="http://purl.org/dc/elements/1.1/"/>
    <ds:schemaRef ds:uri="http://schemas.microsoft.com/office/2006/documentManagement/types"/>
    <ds:schemaRef ds:uri="http://purl.org/dc/term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schemas.microsoft.com/sharepoint/v3/fields"/>
    <ds:schemaRef ds:uri="a41a97bf-0494-41d8-ba3d-259bd7771890"/>
    <ds:schemaRef ds:uri="1929b814-5a78-4bdc-9841-d8b9ef424f65"/>
    <ds:schemaRef ds:uri="http://www.w3.org/XML/1998/namespace"/>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7F5F7F5-576B-4871-B76B-64D3F68FA5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1544</Words>
  <Characters>10954</Characters>
  <Application>Microsoft Office Word</Application>
  <DocSecurity>4</DocSecurity>
  <PresentationFormat>Microsoft Word 14.0</PresentationFormat>
  <Lines>228</Lines>
  <Paragraphs>96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2023-07-05T11:57:00Z</dcterms:created>
  <dcterms:modified xsi:type="dcterms:W3CDTF">2023-07-05T11:57:00Z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