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US" w:eastAsia="en-US"/>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24B9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24B9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24B9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24B9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24B9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24B9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F546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71B676D56F9E4D5F9AF8B5EBAEF329E1"/>
                </w:placeholder>
              </w:sdtPr>
              <w:sdtEndPr>
                <w:rPr>
                  <w:lang w:val="en-IE"/>
                </w:rPr>
              </w:sdtEndPr>
              <w:sdtContent>
                <w:tc>
                  <w:tcPr>
                    <w:tcW w:w="5491" w:type="dxa"/>
                  </w:tcPr>
                  <w:p w14:paraId="2CE10BFB" w14:textId="77777777" w:rsidR="00FF5469" w:rsidRPr="00FF5469" w:rsidRDefault="00FF5469" w:rsidP="00FF5469">
                    <w:pPr>
                      <w:tabs>
                        <w:tab w:val="left" w:pos="426"/>
                      </w:tabs>
                      <w:spacing w:before="120"/>
                      <w:rPr>
                        <w:bCs/>
                        <w:lang w:val="fr-BE" w:eastAsia="en-GB"/>
                      </w:rPr>
                    </w:pPr>
                    <w:r w:rsidRPr="00FF5469">
                      <w:rPr>
                        <w:bCs/>
                        <w:lang w:val="fr-BE" w:eastAsia="en-GB"/>
                      </w:rPr>
                      <w:t>DG MOVE D.1</w:t>
                    </w:r>
                  </w:p>
                  <w:p w14:paraId="2AA4F572" w14:textId="0E069091" w:rsidR="00377580" w:rsidRPr="00FF5469" w:rsidRDefault="00FF5469" w:rsidP="00CD03BF">
                    <w:pPr>
                      <w:tabs>
                        <w:tab w:val="left" w:pos="426"/>
                      </w:tabs>
                      <w:rPr>
                        <w:bCs/>
                        <w:lang w:val="fr-BE" w:eastAsia="en-GB"/>
                      </w:rPr>
                    </w:pPr>
                    <w:r w:rsidRPr="00FF5469">
                      <w:rPr>
                        <w:bCs/>
                        <w:lang w:val="fr-BE" w:eastAsia="en-GB"/>
                      </w:rPr>
                      <w:t>TRANSPORT</w:t>
                    </w:r>
                    <w:r w:rsidR="00CD03BF">
                      <w:rPr>
                        <w:bCs/>
                        <w:lang w:val="fr-BE" w:eastAsia="en-GB"/>
                      </w:rPr>
                      <w:t xml:space="preserve"> MARITIME</w:t>
                    </w:r>
                    <w:r w:rsidRPr="00FF5469">
                      <w:rPr>
                        <w:bCs/>
                        <w:lang w:val="fr-BE" w:eastAsia="en-GB"/>
                      </w:rPr>
                      <w:t xml:space="preserve"> ET LOGISTIQUE</w:t>
                    </w:r>
                  </w:p>
                </w:tc>
              </w:sdtContent>
            </w:sdt>
          </w:sdtContent>
        </w:sdt>
      </w:tr>
      <w:tr w:rsidR="00377580" w:rsidRPr="00FF546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787340015"/>
                <w:placeholder>
                  <w:docPart w:val="58D6A1FE2DA742FEB300F45722011DD6"/>
                </w:placeholder>
              </w:sdtPr>
              <w:sdtEndPr>
                <w:rPr>
                  <w:lang w:val="en-IE"/>
                </w:rPr>
              </w:sdtEndPr>
              <w:sdtContent>
                <w:tc>
                  <w:tcPr>
                    <w:tcW w:w="5491" w:type="dxa"/>
                  </w:tcPr>
                  <w:p w14:paraId="51C87C16" w14:textId="78C45BB9" w:rsidR="00377580" w:rsidRPr="00080A71" w:rsidRDefault="00FF5469" w:rsidP="005F6927">
                    <w:pPr>
                      <w:tabs>
                        <w:tab w:val="left" w:pos="426"/>
                      </w:tabs>
                      <w:rPr>
                        <w:bCs/>
                        <w:lang w:val="en-IE" w:eastAsia="en-GB"/>
                      </w:rPr>
                    </w:pPr>
                    <w:r>
                      <w:rPr>
                        <w:bCs/>
                        <w:lang w:val="en-IE" w:eastAsia="en-GB"/>
                      </w:rPr>
                      <w:t>193372</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819502428"/>
                  <w:placeholder>
                    <w:docPart w:val="FBBD19A55BC3485F97B7EE24FAA90892"/>
                  </w:placeholder>
                </w:sdtPr>
                <w:sdtEndPr/>
                <w:sdtContent>
                  <w:p w14:paraId="369CA7C8" w14:textId="42EF0E60" w:rsidR="00377580" w:rsidRPr="00080A71" w:rsidRDefault="00FF5469" w:rsidP="00FF5469">
                    <w:pPr>
                      <w:tabs>
                        <w:tab w:val="left" w:pos="426"/>
                      </w:tabs>
                      <w:spacing w:before="120"/>
                      <w:rPr>
                        <w:bCs/>
                        <w:lang w:val="en-IE" w:eastAsia="en-GB"/>
                      </w:rPr>
                    </w:pPr>
                    <w:r>
                      <w:rPr>
                        <w:bCs/>
                        <w:lang w:val="en-IE" w:eastAsia="en-GB"/>
                      </w:rPr>
                      <w:t xml:space="preserve">Annika Kroon </w:t>
                    </w:r>
                  </w:p>
                </w:sdtContent>
              </w:sdt>
            </w:sdtContent>
          </w:sdt>
          <w:p w14:paraId="32DD8032" w14:textId="01221BFD" w:rsidR="00377580" w:rsidRPr="001D3EEC" w:rsidRDefault="00124B9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F5469">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476B952D" w:rsidR="00377580" w:rsidRPr="001D3EEC" w:rsidRDefault="00124B9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F546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F546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DC6D0B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F53EF79"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25pt;height:21.7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5540ACE9" w:rsidR="00377580" w:rsidRPr="001D3EEC" w:rsidRDefault="00124B9D"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FF5469">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032A5704"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FF5469">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FF546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FF546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FF5469">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24B9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24B9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D9BCFC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3pt;height:21.7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AFBD718"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50C81F6" w14:textId="370E7829" w:rsidR="00FF5469" w:rsidRPr="00FF5469" w:rsidRDefault="00FF5469" w:rsidP="00FF5469">
          <w:pPr>
            <w:rPr>
              <w:lang w:val="fr-BE" w:eastAsia="en-GB"/>
            </w:rPr>
          </w:pPr>
          <w:r>
            <w:rPr>
              <w:lang w:val="fr-BE" w:eastAsia="en-GB"/>
            </w:rPr>
            <w:t>La Direction Générale de la Mobilité et des T</w:t>
          </w:r>
          <w:r w:rsidRPr="00FF5469">
            <w:rPr>
              <w:lang w:val="fr-BE" w:eastAsia="en-GB"/>
            </w:rPr>
            <w:t>ransports (DG MOVE) est responsable du développement et de la mise en œuvre des politiques européennes dans le domaine des transports. Au sein de la DG MOVE, la Direction D couvre le "</w:t>
          </w:r>
          <w:r>
            <w:rPr>
              <w:lang w:val="fr-BE" w:eastAsia="en-GB"/>
            </w:rPr>
            <w:t>Waterborne transport</w:t>
          </w:r>
          <w:r w:rsidRPr="00FF5469">
            <w:rPr>
              <w:lang w:val="fr-BE" w:eastAsia="en-GB"/>
            </w:rPr>
            <w:t>", qui englobe le transport</w:t>
          </w:r>
          <w:r w:rsidR="00FE0067">
            <w:rPr>
              <w:lang w:val="fr-BE" w:eastAsia="en-GB"/>
            </w:rPr>
            <w:t xml:space="preserve"> maritime</w:t>
          </w:r>
          <w:r w:rsidRPr="00FF5469">
            <w:rPr>
              <w:lang w:val="fr-BE" w:eastAsia="en-GB"/>
            </w:rPr>
            <w:t xml:space="preserve"> et la logistique, la sécurité maritime ainsi que les questions relatives aux ports et à la navigation intérieure. L'unité D1 est responsable du transport maritime et de la logistique. </w:t>
          </w:r>
        </w:p>
        <w:p w14:paraId="6BE276C2" w14:textId="6E81081E" w:rsidR="00FF5469" w:rsidRDefault="00FF5469" w:rsidP="00FF5469">
          <w:pPr>
            <w:rPr>
              <w:lang w:val="fr-BE" w:eastAsia="en-GB"/>
            </w:rPr>
          </w:pPr>
          <w:r w:rsidRPr="00FF5469">
            <w:rPr>
              <w:lang w:val="fr-BE" w:eastAsia="en-GB"/>
            </w:rPr>
            <w:lastRenderedPageBreak/>
            <w:t>Sa mission est d</w:t>
          </w:r>
          <w:r w:rsidR="00FE0067">
            <w:rPr>
              <w:lang w:val="fr-BE" w:eastAsia="en-GB"/>
            </w:rPr>
            <w:t>e développer et de mettre en œuvre la S</w:t>
          </w:r>
          <w:r w:rsidRPr="00FF5469">
            <w:rPr>
              <w:lang w:val="fr-BE" w:eastAsia="en-GB"/>
            </w:rPr>
            <w:t>tratégie</w:t>
          </w:r>
          <w:r w:rsidR="00FE0067">
            <w:rPr>
              <w:lang w:val="fr-BE" w:eastAsia="en-GB"/>
            </w:rPr>
            <w:t xml:space="preserve"> du Transport Maritime</w:t>
          </w:r>
          <w:r w:rsidRPr="00FF5469">
            <w:rPr>
              <w:lang w:val="fr-BE" w:eastAsia="en-GB"/>
            </w:rPr>
            <w:t xml:space="preserve"> de l'UE </w:t>
          </w:r>
          <w:r w:rsidR="00FE0067">
            <w:rPr>
              <w:lang w:val="fr-BE" w:eastAsia="en-GB"/>
            </w:rPr>
            <w:t>et la politique en matière de</w:t>
          </w:r>
          <w:r w:rsidRPr="00FF5469">
            <w:rPr>
              <w:lang w:val="fr-BE" w:eastAsia="en-GB"/>
            </w:rPr>
            <w:t xml:space="preserve"> logistique en vue d'établir un marché efficace, ouvert et qui fonctionne bien pour les services de transport maritime et </w:t>
          </w:r>
          <w:r w:rsidR="00FE0067">
            <w:rPr>
              <w:lang w:val="fr-BE" w:eastAsia="en-GB"/>
            </w:rPr>
            <w:t xml:space="preserve">de </w:t>
          </w:r>
          <w:r w:rsidRPr="00FF5469">
            <w:rPr>
              <w:lang w:val="fr-BE" w:eastAsia="en-GB"/>
            </w:rPr>
            <w:t xml:space="preserve">logistique, et de promouvoir le transport multimodal de marchandises de manière plus générale. Dans le cadre de la promotion d'un transport multimodal plus écologique, l'unité travaille sur le projet CountEmissions EU et la révision de la directive sur le transport combiné. Elle est chargée de la politique relative au guichet unique maritime européen et aux documents électroniques de transport de marchandises. Elle </w:t>
          </w:r>
          <w:r>
            <w:rPr>
              <w:lang w:val="fr-BE" w:eastAsia="en-GB"/>
            </w:rPr>
            <w:t>coordonne le Forum européen du Transport Maritime Durable (ESSF) et le Forum Numérique du Transport et de la L</w:t>
          </w:r>
          <w:r w:rsidRPr="00FF5469">
            <w:rPr>
              <w:lang w:val="fr-BE" w:eastAsia="en-GB"/>
            </w:rPr>
            <w:t>ogistique (DTLF). L'unité veille à l'application de la législation de l'UE relative à la libre prestation de services de transport maritime dans et entre les États membres, ainsi qu'avec les pays tiers (y compris les procédures de suivi de plaintes et d</w:t>
          </w:r>
          <w:r w:rsidR="00FE0067">
            <w:rPr>
              <w:lang w:val="fr-BE" w:eastAsia="en-GB"/>
            </w:rPr>
            <w:t>’</w:t>
          </w:r>
          <w:r w:rsidRPr="00FF5469">
            <w:rPr>
              <w:lang w:val="fr-BE" w:eastAsia="en-GB"/>
            </w:rPr>
            <w:t xml:space="preserve">infractions). </w:t>
          </w:r>
        </w:p>
        <w:p w14:paraId="16A22335" w14:textId="159513AB" w:rsidR="00FF5469" w:rsidRDefault="00FF5469" w:rsidP="00FF5469">
          <w:pPr>
            <w:rPr>
              <w:lang w:val="fr-BE" w:eastAsia="en-GB"/>
            </w:rPr>
          </w:pPr>
          <w:r w:rsidRPr="00FF5469">
            <w:rPr>
              <w:lang w:val="fr-BE" w:eastAsia="en-GB"/>
            </w:rPr>
            <w:t>Pour plus d'informations sur nos principales activités et nos objectifs, veuillez cons</w:t>
          </w:r>
          <w:r w:rsidR="0028442E">
            <w:rPr>
              <w:lang w:val="fr-BE" w:eastAsia="en-GB"/>
            </w:rPr>
            <w:t>ulter le site web de la DG MOVE</w:t>
          </w:r>
          <w:r w:rsidRPr="00FF5469">
            <w:rPr>
              <w:lang w:val="fr-BE" w:eastAsia="en-GB"/>
            </w:rPr>
            <w:t>:</w:t>
          </w:r>
        </w:p>
        <w:p w14:paraId="18140A21" w14:textId="29D7D35B" w:rsidR="001A0074" w:rsidRPr="00FF5469" w:rsidRDefault="00FF5469" w:rsidP="00FF5469">
          <w:pPr>
            <w:rPr>
              <w:lang w:val="fr-BE" w:eastAsia="en-GB"/>
            </w:rPr>
          </w:pPr>
          <w:r w:rsidRPr="0023689E">
            <w:t>https://transport.ec.europa.eu/transport-themes_en</w:t>
          </w:r>
        </w:p>
      </w:sdtContent>
    </w:sdt>
    <w:p w14:paraId="30B422AA" w14:textId="77777777" w:rsidR="00301CA3" w:rsidRPr="00FF5469"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0AB2084" w14:textId="6B50222F" w:rsidR="00B136D2" w:rsidRDefault="00B136D2" w:rsidP="00B136D2">
          <w:pPr>
            <w:rPr>
              <w:lang w:val="fr-BE" w:eastAsia="en-GB"/>
            </w:rPr>
          </w:pPr>
          <w:r w:rsidRPr="00B136D2">
            <w:rPr>
              <w:lang w:val="fr-BE" w:eastAsia="en-GB"/>
            </w:rPr>
            <w:t>Nous proposons un poste intéressant pour promouvoir et soutenir la numérisation du transport de marchandises et de la logistique, domaine en évolution rapide au cœur des priorités de la politique des transports de la Commission. Au centre de ces</w:t>
          </w:r>
          <w:r>
            <w:rPr>
              <w:lang w:val="fr-BE" w:eastAsia="en-GB"/>
            </w:rPr>
            <w:t xml:space="preserve"> travaux, </w:t>
          </w:r>
          <w:r w:rsidR="002900A5">
            <w:rPr>
              <w:lang w:val="fr-BE" w:eastAsia="en-GB"/>
            </w:rPr>
            <w:t xml:space="preserve">figure </w:t>
          </w:r>
          <w:r>
            <w:rPr>
              <w:lang w:val="fr-BE" w:eastAsia="en-GB"/>
            </w:rPr>
            <w:t>la mise en œuvre des Informations Électroniques sur le Transport de M</w:t>
          </w:r>
          <w:r w:rsidRPr="00B136D2">
            <w:rPr>
              <w:lang w:val="fr-BE" w:eastAsia="en-GB"/>
            </w:rPr>
            <w:t xml:space="preserve">archandises (eFTI). En outre, il comprendra la coordination des travaux du groupe d’experts du </w:t>
          </w:r>
          <w:r w:rsidR="002900A5">
            <w:rPr>
              <w:lang w:val="fr-BE" w:eastAsia="en-GB"/>
            </w:rPr>
            <w:t>F</w:t>
          </w:r>
          <w:r>
            <w:rPr>
              <w:lang w:val="fr-BE" w:eastAsia="en-GB"/>
            </w:rPr>
            <w:t>orum sur le numérique dans le domaine des Transports et de la L</w:t>
          </w:r>
          <w:r w:rsidRPr="00B136D2">
            <w:rPr>
              <w:lang w:val="fr-BE" w:eastAsia="en-GB"/>
            </w:rPr>
            <w:t xml:space="preserve">ogistique (DTLF) et la participation à la task force interne sur le numérique de la DG MOVE, </w:t>
          </w:r>
          <w:r w:rsidR="002900A5" w:rsidRPr="002900A5">
            <w:rPr>
              <w:lang w:val="fr-BE" w:eastAsia="en-GB"/>
            </w:rPr>
            <w:t>l’accent étant mis en particulier sur l’application intelligente des règles dans le domaine des transports et de la logistique</w:t>
          </w:r>
          <w:r w:rsidRPr="00B136D2">
            <w:rPr>
              <w:lang w:val="fr-BE" w:eastAsia="en-GB"/>
            </w:rPr>
            <w:t xml:space="preserve">. </w:t>
          </w:r>
        </w:p>
        <w:p w14:paraId="600B23D2" w14:textId="423427D6" w:rsidR="00B136D2" w:rsidRDefault="00B136D2" w:rsidP="00B136D2">
          <w:pPr>
            <w:rPr>
              <w:lang w:val="fr-BE" w:eastAsia="en-GB"/>
            </w:rPr>
          </w:pPr>
          <w:r w:rsidRPr="00B136D2">
            <w:rPr>
              <w:lang w:val="fr-BE" w:eastAsia="en-GB"/>
            </w:rPr>
            <w:t>L’END sera chargé</w:t>
          </w:r>
          <w:r w:rsidR="00124B9D">
            <w:rPr>
              <w:lang w:val="fr-BE" w:eastAsia="en-GB"/>
            </w:rPr>
            <w:t>(e)</w:t>
          </w:r>
          <w:r w:rsidRPr="00B136D2">
            <w:rPr>
              <w:lang w:val="fr-BE" w:eastAsia="en-GB"/>
            </w:rPr>
            <w:t xml:space="preserve"> des aspects spécifiques de la mise en œuvre du règlement eFTI, dont l’objectif est de parvenir à sa pleine application d’ici le début de l’année 2026, et contribuera à d’autres tâches liées aux initiatives relatives à la numérisation des transports et de la logistique. Ses tâches consisteront notamment à contribuer à la supervision et à la gestion des activités et des projets dans le domaine de la numérisation de la logistique et, en particulier, à la préparation, à l’adoption et à la communication des spécifications de mise en œuvre du règlement eFTI. </w:t>
          </w:r>
        </w:p>
        <w:p w14:paraId="266A0E26" w14:textId="3EF2A2AC" w:rsidR="00B136D2" w:rsidRPr="00B136D2" w:rsidRDefault="00B136D2" w:rsidP="00B136D2">
          <w:pPr>
            <w:rPr>
              <w:lang w:val="fr-BE" w:eastAsia="en-GB"/>
            </w:rPr>
          </w:pPr>
          <w:r w:rsidRPr="00B136D2">
            <w:rPr>
              <w:lang w:val="fr-BE" w:eastAsia="en-GB"/>
            </w:rPr>
            <w:t>Les tâches envisagées comprennent des conseils techniques, l’évaluation et l’intégration des résultats de la consultation des parties prenantes ou des</w:t>
          </w:r>
          <w:r w:rsidR="002900A5">
            <w:rPr>
              <w:lang w:val="fr-BE" w:eastAsia="en-GB"/>
            </w:rPr>
            <w:t xml:space="preserve"> rapports techniques, la rédaction</w:t>
          </w:r>
          <w:r w:rsidRPr="00B136D2">
            <w:rPr>
              <w:lang w:val="fr-BE" w:eastAsia="en-GB"/>
            </w:rPr>
            <w:t xml:space="preserve"> de notes d’information et d’autres documents sur la mise en œuvre des politiques et les questions techniques, et la contribution à l’élaboration d’actes juridiques (règlements d’exécution et règlements délégués). </w:t>
          </w:r>
        </w:p>
        <w:p w14:paraId="3B1D2FA2" w14:textId="74884C30" w:rsidR="001A0074" w:rsidRPr="00B136D2" w:rsidRDefault="00B136D2" w:rsidP="00B136D2">
          <w:pPr>
            <w:rPr>
              <w:lang w:val="fr-BE" w:eastAsia="en-GB"/>
            </w:rPr>
          </w:pPr>
          <w:r w:rsidRPr="00B136D2">
            <w:rPr>
              <w:lang w:val="fr-BE" w:eastAsia="en-GB"/>
            </w:rPr>
            <w:t>Dans l’exercice de ses fonctions, l’END, assisté</w:t>
          </w:r>
          <w:r w:rsidR="00124B9D">
            <w:rPr>
              <w:lang w:val="fr-BE" w:eastAsia="en-GB"/>
            </w:rPr>
            <w:t>(e)</w:t>
          </w:r>
          <w:r w:rsidRPr="00B136D2">
            <w:rPr>
              <w:lang w:val="fr-BE" w:eastAsia="en-GB"/>
            </w:rPr>
            <w:t xml:space="preserve"> d’un fonctionna</w:t>
          </w:r>
          <w:r w:rsidR="002900A5">
            <w:rPr>
              <w:lang w:val="fr-BE" w:eastAsia="en-GB"/>
            </w:rPr>
            <w:t>ire de la Commission, entretiendra</w:t>
          </w:r>
          <w:r w:rsidRPr="00B136D2">
            <w:rPr>
              <w:lang w:val="fr-BE" w:eastAsia="en-GB"/>
            </w:rPr>
            <w:t xml:space="preserve"> des relations avec les autres institutions de l’UE (Parlement européen, Conseil européen, etc.) et </w:t>
          </w:r>
          <w:r w:rsidR="00124B9D">
            <w:rPr>
              <w:lang w:val="fr-BE" w:eastAsia="en-GB"/>
            </w:rPr>
            <w:t xml:space="preserve">maintiendra </w:t>
          </w:r>
          <w:r w:rsidRPr="00B136D2">
            <w:rPr>
              <w:lang w:val="fr-BE" w:eastAsia="en-GB"/>
            </w:rPr>
            <w:t>également des contact</w:t>
          </w:r>
          <w:r w:rsidR="00124B9D">
            <w:rPr>
              <w:lang w:val="fr-BE" w:eastAsia="en-GB"/>
            </w:rPr>
            <w:t>s et des échanges d’information</w:t>
          </w:r>
          <w:r w:rsidRPr="00B136D2">
            <w:rPr>
              <w:lang w:val="fr-BE" w:eastAsia="en-GB"/>
            </w:rPr>
            <w:t xml:space="preserve"> avec les organismes publics et professionnels des États membres et d’autres pays. En outre, l’END participera à diverses réunions, séminaires et manifestations officielles.</w:t>
          </w:r>
        </w:p>
      </w:sdtContent>
    </w:sdt>
    <w:p w14:paraId="3D69C09B" w14:textId="77777777" w:rsidR="00301CA3" w:rsidRPr="00B136D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p w14:paraId="2AD97469" w14:textId="7F7B5304" w:rsidR="00B136D2" w:rsidRDefault="00B136D2" w:rsidP="0053405E">
          <w:pPr>
            <w:pStyle w:val="ListNumber"/>
            <w:numPr>
              <w:ilvl w:val="0"/>
              <w:numId w:val="0"/>
            </w:numPr>
            <w:rPr>
              <w:lang w:val="fr-BE" w:eastAsia="en-GB"/>
            </w:rPr>
          </w:pPr>
          <w:r w:rsidRPr="00B136D2">
            <w:rPr>
              <w:lang w:val="fr-BE" w:eastAsia="en-GB"/>
            </w:rPr>
            <w:t>Nous recherchons un</w:t>
          </w:r>
          <w:r w:rsidR="00124B9D">
            <w:rPr>
              <w:lang w:val="fr-BE" w:eastAsia="en-GB"/>
            </w:rPr>
            <w:t>(e)</w:t>
          </w:r>
          <w:r w:rsidRPr="00B136D2">
            <w:rPr>
              <w:lang w:val="fr-BE" w:eastAsia="en-GB"/>
            </w:rPr>
            <w:t xml:space="preserve"> professionnel</w:t>
          </w:r>
          <w:r w:rsidR="00124B9D">
            <w:rPr>
              <w:lang w:val="fr-BE" w:eastAsia="en-GB"/>
            </w:rPr>
            <w:t>(le)</w:t>
          </w:r>
          <w:r w:rsidRPr="00B136D2">
            <w:rPr>
              <w:lang w:val="fr-BE" w:eastAsia="en-GB"/>
            </w:rPr>
            <w:t xml:space="preserve"> motivé</w:t>
          </w:r>
          <w:r w:rsidR="00124B9D">
            <w:rPr>
              <w:lang w:val="fr-BE" w:eastAsia="en-GB"/>
            </w:rPr>
            <w:t>(e)</w:t>
          </w:r>
          <w:bookmarkStart w:id="0" w:name="_GoBack"/>
          <w:bookmarkEnd w:id="0"/>
          <w:r w:rsidRPr="00B136D2">
            <w:rPr>
              <w:lang w:val="fr-BE" w:eastAsia="en-GB"/>
            </w:rPr>
            <w:t xml:space="preserve"> et dynamique ayant une expérience du transport de marchandises et de la logistique, de l’élaboration de politiques, de la rédaction de documents stratégiques et de la mise en œuvre des politiques. Il</w:t>
          </w:r>
          <w:r w:rsidR="00124B9D">
            <w:rPr>
              <w:lang w:val="fr-BE" w:eastAsia="en-GB"/>
            </w:rPr>
            <w:t>/elle</w:t>
          </w:r>
          <w:r w:rsidRPr="00B136D2">
            <w:rPr>
              <w:lang w:val="fr-BE" w:eastAsia="en-GB"/>
            </w:rPr>
            <w:t xml:space="preserve"> doit être capable de gérer des dossiers complexes et posséder un excellent niveau d’anglais. Les éléments suivants constitueraient des atouts:</w:t>
          </w:r>
        </w:p>
        <w:p w14:paraId="45EEA5E9" w14:textId="77777777" w:rsidR="00B136D2" w:rsidRDefault="00B136D2" w:rsidP="0053405E">
          <w:pPr>
            <w:pStyle w:val="ListNumber"/>
            <w:numPr>
              <w:ilvl w:val="0"/>
              <w:numId w:val="0"/>
            </w:numPr>
            <w:rPr>
              <w:lang w:val="fr-BE" w:eastAsia="en-GB"/>
            </w:rPr>
          </w:pPr>
          <w:r>
            <w:rPr>
              <w:lang w:val="fr-BE" w:eastAsia="en-GB"/>
            </w:rPr>
            <w:t xml:space="preserve">- </w:t>
          </w:r>
          <w:r w:rsidRPr="00B136D2">
            <w:rPr>
              <w:lang w:val="fr-BE" w:eastAsia="en-GB"/>
            </w:rPr>
            <w:t>Expérience en gestion de projets.</w:t>
          </w:r>
        </w:p>
        <w:p w14:paraId="7AD5416D" w14:textId="77777777" w:rsidR="00B136D2" w:rsidRDefault="00B136D2" w:rsidP="0053405E">
          <w:pPr>
            <w:pStyle w:val="ListNumber"/>
            <w:numPr>
              <w:ilvl w:val="0"/>
              <w:numId w:val="0"/>
            </w:numPr>
            <w:rPr>
              <w:lang w:val="fr-BE" w:eastAsia="en-GB"/>
            </w:rPr>
          </w:pPr>
          <w:r>
            <w:rPr>
              <w:lang w:val="fr-BE" w:eastAsia="en-GB"/>
            </w:rPr>
            <w:t xml:space="preserve">- </w:t>
          </w:r>
          <w:r w:rsidRPr="00B136D2">
            <w:rPr>
              <w:lang w:val="fr-BE" w:eastAsia="en-GB"/>
            </w:rPr>
            <w:t>Connaissance de la législation et des politiques de l’UE ou d’organisations internationales en matière de transport de marchandises et de logistique.</w:t>
          </w:r>
        </w:p>
        <w:p w14:paraId="2AC27AB4" w14:textId="77777777" w:rsidR="00B136D2" w:rsidRDefault="00B136D2" w:rsidP="0053405E">
          <w:pPr>
            <w:pStyle w:val="ListNumber"/>
            <w:numPr>
              <w:ilvl w:val="0"/>
              <w:numId w:val="0"/>
            </w:numPr>
            <w:rPr>
              <w:lang w:val="fr-BE" w:eastAsia="en-GB"/>
            </w:rPr>
          </w:pPr>
          <w:r>
            <w:rPr>
              <w:lang w:val="fr-BE" w:eastAsia="en-GB"/>
            </w:rPr>
            <w:t xml:space="preserve">- </w:t>
          </w:r>
          <w:r w:rsidRPr="00B136D2">
            <w:rPr>
              <w:lang w:val="fr-BE" w:eastAsia="en-GB"/>
            </w:rPr>
            <w:t>Expérience en matière de numérisation des processus d’entreprise, de partage de données, y compris l’élaboration et la mise en œuvre de politiques favorisant la transformation numérique de l’économie et de la société.</w:t>
          </w:r>
        </w:p>
        <w:p w14:paraId="60828F7F" w14:textId="77777777" w:rsidR="00B136D2" w:rsidRDefault="00B136D2" w:rsidP="0053405E">
          <w:pPr>
            <w:pStyle w:val="ListNumber"/>
            <w:numPr>
              <w:ilvl w:val="0"/>
              <w:numId w:val="0"/>
            </w:numPr>
            <w:rPr>
              <w:lang w:val="fr-BE" w:eastAsia="en-GB"/>
            </w:rPr>
          </w:pPr>
          <w:r>
            <w:rPr>
              <w:lang w:val="fr-BE" w:eastAsia="en-GB"/>
            </w:rPr>
            <w:t xml:space="preserve">- </w:t>
          </w:r>
          <w:r w:rsidRPr="00B136D2">
            <w:rPr>
              <w:lang w:val="fr-BE" w:eastAsia="en-GB"/>
            </w:rPr>
            <w:t>Une expérience du processus de négociation et de prise de décision de l’UE ou d’autres organisations internationales est souhaitable.</w:t>
          </w:r>
        </w:p>
        <w:p w14:paraId="7E409EA7" w14:textId="44857B74" w:rsidR="001A0074" w:rsidRPr="00B136D2" w:rsidRDefault="00B136D2" w:rsidP="0053405E">
          <w:pPr>
            <w:pStyle w:val="ListNumber"/>
            <w:numPr>
              <w:ilvl w:val="0"/>
              <w:numId w:val="0"/>
            </w:numPr>
            <w:rPr>
              <w:lang w:val="fr-BE" w:eastAsia="en-GB"/>
            </w:rPr>
          </w:pPr>
          <w:r>
            <w:rPr>
              <w:lang w:val="fr-BE" w:eastAsia="en-GB"/>
            </w:rPr>
            <w:t xml:space="preserve">- </w:t>
          </w:r>
          <w:r w:rsidRPr="00B136D2">
            <w:rPr>
              <w:lang w:val="fr-BE" w:eastAsia="en-GB"/>
            </w:rPr>
            <w:t>Bonne capacité de communication et aptitude à travailler dans un environnement d’équipe multiculturel.</w:t>
          </w:r>
        </w:p>
      </w:sdtContent>
    </w:sdt>
    <w:p w14:paraId="5D76C15C" w14:textId="77777777" w:rsidR="00F65CC2" w:rsidRPr="00B136D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6FA14D50" w:rsidR="008241B0" w:rsidRDefault="00E0579E">
    <w:pPr>
      <w:pStyle w:val="FooterLine"/>
      <w:jc w:val="center"/>
    </w:pPr>
    <w:r>
      <w:fldChar w:fldCharType="begin"/>
    </w:r>
    <w:r>
      <w:instrText>PAGE   \* MERGEFORMAT</w:instrText>
    </w:r>
    <w:r>
      <w:fldChar w:fldCharType="separate"/>
    </w:r>
    <w:r w:rsidR="00124B9D">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131078" w:nlCheck="1" w:checkStyle="0"/>
  <w:activeWritingStyle w:appName="MSWord" w:lang="en-IE"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7FBA"/>
    <w:rsid w:val="00080A71"/>
    <w:rsid w:val="000914BF"/>
    <w:rsid w:val="00097587"/>
    <w:rsid w:val="00124B9D"/>
    <w:rsid w:val="001A0074"/>
    <w:rsid w:val="001D3EEC"/>
    <w:rsid w:val="00215A56"/>
    <w:rsid w:val="0028413D"/>
    <w:rsid w:val="002841B7"/>
    <w:rsid w:val="0028442E"/>
    <w:rsid w:val="002900A5"/>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136D2"/>
    <w:rsid w:val="00B31DC8"/>
    <w:rsid w:val="00C518F5"/>
    <w:rsid w:val="00CD03BF"/>
    <w:rsid w:val="00D703FC"/>
    <w:rsid w:val="00D82B48"/>
    <w:rsid w:val="00DC5C83"/>
    <w:rsid w:val="00E0579E"/>
    <w:rsid w:val="00E5708E"/>
    <w:rsid w:val="00E850B7"/>
    <w:rsid w:val="00E927FE"/>
    <w:rsid w:val="00F65CC2"/>
    <w:rsid w:val="00FE0067"/>
    <w:rsid w:val="00FF54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71B676D56F9E4D5F9AF8B5EBAEF329E1"/>
        <w:category>
          <w:name w:val="General"/>
          <w:gallery w:val="placeholder"/>
        </w:category>
        <w:types>
          <w:type w:val="bbPlcHdr"/>
        </w:types>
        <w:behaviors>
          <w:behavior w:val="content"/>
        </w:behaviors>
        <w:guid w:val="{D7985CC4-9AEA-4E9A-9899-412A16157B24}"/>
      </w:docPartPr>
      <w:docPartBody>
        <w:p w:rsidR="001A4EB5" w:rsidRDefault="00D90357" w:rsidP="00D90357">
          <w:pPr>
            <w:pStyle w:val="71B676D56F9E4D5F9AF8B5EBAEF329E1"/>
          </w:pPr>
          <w:r w:rsidRPr="0007110E">
            <w:rPr>
              <w:rStyle w:val="PlaceholderText"/>
              <w:bCs/>
            </w:rPr>
            <w:t>Click or tap here to enter text.</w:t>
          </w:r>
        </w:p>
      </w:docPartBody>
    </w:docPart>
    <w:docPart>
      <w:docPartPr>
        <w:name w:val="58D6A1FE2DA742FEB300F45722011DD6"/>
        <w:category>
          <w:name w:val="General"/>
          <w:gallery w:val="placeholder"/>
        </w:category>
        <w:types>
          <w:type w:val="bbPlcHdr"/>
        </w:types>
        <w:behaviors>
          <w:behavior w:val="content"/>
        </w:behaviors>
        <w:guid w:val="{E724FDE7-7852-43AE-89CB-FC1C270E9EA0}"/>
      </w:docPartPr>
      <w:docPartBody>
        <w:p w:rsidR="001A4EB5" w:rsidRDefault="00D90357" w:rsidP="00D90357">
          <w:pPr>
            <w:pStyle w:val="58D6A1FE2DA742FEB300F45722011DD6"/>
          </w:pPr>
          <w:r w:rsidRPr="0007110E">
            <w:rPr>
              <w:rStyle w:val="PlaceholderText"/>
              <w:bCs/>
            </w:rPr>
            <w:t>Click or tap here to enter text.</w:t>
          </w:r>
        </w:p>
      </w:docPartBody>
    </w:docPart>
    <w:docPart>
      <w:docPartPr>
        <w:name w:val="FBBD19A55BC3485F97B7EE24FAA90892"/>
        <w:category>
          <w:name w:val="General"/>
          <w:gallery w:val="placeholder"/>
        </w:category>
        <w:types>
          <w:type w:val="bbPlcHdr"/>
        </w:types>
        <w:behaviors>
          <w:behavior w:val="content"/>
        </w:behaviors>
        <w:guid w:val="{3E20E526-6005-4C97-89D0-E8FF3097E574}"/>
      </w:docPartPr>
      <w:docPartBody>
        <w:p w:rsidR="001A4EB5" w:rsidRDefault="00D90357" w:rsidP="00D90357">
          <w:pPr>
            <w:pStyle w:val="FBBD19A55BC3485F97B7EE24FAA90892"/>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90741"/>
    <w:multiLevelType w:val="multilevel"/>
    <w:tmpl w:val="16B45CB2"/>
    <w:lvl w:ilvl="0">
      <w:start w:val="1"/>
      <w:numFmt w:val="decimal"/>
      <w:pStyle w:val="C681F6FA0FB94712B2C889AACA29AC9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pStyle w:val="C681F6FA0FB94712B2C889AACA29AC9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1A4EB5"/>
    <w:rsid w:val="00534FB6"/>
    <w:rsid w:val="007818B4"/>
    <w:rsid w:val="008F2A96"/>
    <w:rsid w:val="00983F83"/>
    <w:rsid w:val="00B36F01"/>
    <w:rsid w:val="00CB23CA"/>
    <w:rsid w:val="00D90357"/>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90357"/>
    <w:rPr>
      <w:color w:val="288061"/>
    </w:rPr>
  </w:style>
  <w:style w:type="paragraph" w:customStyle="1" w:styleId="4663A28B250A4F74908B5CF397229B8E1">
    <w:name w:val="4663A28B250A4F74908B5CF397229B8E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
    <w:name w:val="3EA8CF6EEFEA4E0A8C856271A54D6DC1"/>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
    <w:name w:val="60106104C58244479DA9EA116B4F160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
    <w:name w:val="D8BE6C0997514348B27B45353A0FA57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
    <w:name w:val="8C22AB55BBA54E638A78E6CCB625149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FDBA21C851CF4EF9B6B8180DFF6F861A">
    <w:name w:val="FDBA21C851CF4EF9B6B8180DFF6F861A"/>
    <w:rsid w:val="00E96C07"/>
  </w:style>
  <w:style w:type="paragraph" w:customStyle="1" w:styleId="D4CF99CCBFBD4482AC69B080E182EC06">
    <w:name w:val="D4CF99CCBFBD4482AC69B080E182EC0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
    <w:name w:val="83A838D12FEB4C3BBF9166A692C665F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663A28B250A4F74908B5CF397229B8E">
    <w:name w:val="4663A28B250A4F74908B5CF397229B8E"/>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1">
    <w:name w:val="83A838D12FEB4C3BBF9166A692C665F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0EB1B9F7D946DCAD37244D7C4BAB331">
    <w:name w:val="8C0EB1B9F7D946DCAD37244D7C4BAB33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B36F01"/>
    <w:pPr>
      <w:numPr>
        <w:numId w:val="1"/>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C0EB1B9F7D946DCAD37244D7C4BAB33">
    <w:name w:val="8C0EB1B9F7D946DCAD37244D7C4BAB3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
    <w:name w:val="502342290B3541ABA4032C2AA949ADE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
    <w:name w:val="43375E7FB7294216B3B48CC222A08C2F"/>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
    <w:name w:val="C681F6FA0FB94712B2C889AACA29AC9D"/>
    <w:rsid w:val="008F2A96"/>
    <w:pPr>
      <w:numPr>
        <w:numId w:val="2"/>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B0FF181095245008CA5B0E0A7CCA028">
    <w:name w:val="0B0FF181095245008CA5B0E0A7CCA028"/>
    <w:rsid w:val="008F2A96"/>
  </w:style>
  <w:style w:type="paragraph" w:customStyle="1" w:styleId="4663A28B250A4F74908B5CF397229B8E2">
    <w:name w:val="4663A28B250A4F74908B5CF397229B8E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2">
    <w:name w:val="D1F22650620B404BA14828D6E31D0F7D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2">
    <w:name w:val="27207C9089324CF3A0FD720D1F2ACBD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2">
    <w:name w:val="C429FDC2D0CB450FBB0729EE2AD1FEF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2">
    <w:name w:val="3EA8CF6EEFEA4E0A8C856271A54D6DC1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2">
    <w:name w:val="60106104C58244479DA9EA116B4F1602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2">
    <w:name w:val="D8BE6C0997514348B27B45353A0FA57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2">
    <w:name w:val="8C22AB55BBA54E638A78E6CCB625149B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2">
    <w:name w:val="C9BBE078305549AA8306CFFC9A24E30A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2">
    <w:name w:val="D4CF99CCBFBD4482AC69B080E182EC0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2">
    <w:name w:val="502342290B3541ABA4032C2AA949ADE4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2">
    <w:name w:val="43375E7FB7294216B3B48CC222A08C2F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2">
    <w:name w:val="C681F6FA0FB94712B2C889AACA29AC9D2"/>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3">
    <w:name w:val="4663A28B250A4F74908B5CF397229B8E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3">
    <w:name w:val="D1F22650620B404BA14828D6E31D0F7D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3">
    <w:name w:val="27207C9089324CF3A0FD720D1F2ACBD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3">
    <w:name w:val="C429FDC2D0CB450FBB0729EE2AD1FEF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3">
    <w:name w:val="3EA8CF6EEFEA4E0A8C856271A54D6DC1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3">
    <w:name w:val="60106104C58244479DA9EA116B4F1602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3">
    <w:name w:val="D8BE6C0997514348B27B45353A0FA57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3">
    <w:name w:val="8C22AB55BBA54E638A78E6CCB625149B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3">
    <w:name w:val="C9BBE078305549AA8306CFFC9A24E30A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3">
    <w:name w:val="D4CF99CCBFBD4482AC69B080E182EC0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3">
    <w:name w:val="502342290B3541ABA4032C2AA949ADE4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3">
    <w:name w:val="43375E7FB7294216B3B48CC222A08C2F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3">
    <w:name w:val="C681F6FA0FB94712B2C889AACA29AC9D3"/>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71B676D56F9E4D5F9AF8B5EBAEF329E1">
    <w:name w:val="71B676D56F9E4D5F9AF8B5EBAEF329E1"/>
    <w:rsid w:val="00D90357"/>
  </w:style>
  <w:style w:type="paragraph" w:customStyle="1" w:styleId="58D6A1FE2DA742FEB300F45722011DD6">
    <w:name w:val="58D6A1FE2DA742FEB300F45722011DD6"/>
    <w:rsid w:val="00D90357"/>
  </w:style>
  <w:style w:type="paragraph" w:customStyle="1" w:styleId="FBBD19A55BC3485F97B7EE24FAA90892">
    <w:name w:val="FBBD19A55BC3485F97B7EE24FAA90892"/>
    <w:rsid w:val="00D903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1506</Words>
  <Characters>8590</Characters>
  <Application>Microsoft Office Word</Application>
  <DocSecurity>0</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GARCIA CABO Maria Luisa (MOVE)</cp:lastModifiedBy>
  <cp:revision>2</cp:revision>
  <cp:lastPrinted>2023-04-18T07:01:00Z</cp:lastPrinted>
  <dcterms:created xsi:type="dcterms:W3CDTF">2023-07-10T15:28:00Z</dcterms:created>
  <dcterms:modified xsi:type="dcterms:W3CDTF">2023-07-10T15:28:00Z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