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116673" w14:textId="77777777" w:rsidR="00D66CEC" w:rsidRDefault="00977C63">
      <w:pPr>
        <w:pStyle w:val="BodyText"/>
        <w:ind w:left="101"/>
        <w:rPr>
          <w:sz w:val="20"/>
        </w:rPr>
      </w:pPr>
      <w:r>
        <w:rPr>
          <w:noProof/>
          <w:sz w:val="20"/>
        </w:rPr>
        <w:drawing>
          <wp:inline distT="0" distB="0" distL="0" distR="0" wp14:anchorId="69FCC7BF" wp14:editId="2187C846">
            <wp:extent cx="1371600"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inline>
        </w:drawing>
      </w:r>
    </w:p>
    <w:p w14:paraId="4794183A" w14:textId="77777777" w:rsidR="00D66CEC" w:rsidRDefault="00977C63">
      <w:pPr>
        <w:spacing w:before="83"/>
        <w:ind w:left="3576" w:right="3913"/>
        <w:jc w:val="center"/>
        <w:rPr>
          <w:b/>
          <w:sz w:val="24"/>
        </w:rPr>
      </w:pPr>
      <w:r>
        <w:rPr>
          <w:b/>
          <w:spacing w:val="-2"/>
          <w:sz w:val="24"/>
        </w:rPr>
        <w:t>STELLENAUSSCHREIBUNG</w:t>
      </w:r>
    </w:p>
    <w:p w14:paraId="177249BB" w14:textId="77777777" w:rsidR="00D66CEC" w:rsidRDefault="00D66CEC">
      <w:pPr>
        <w:pStyle w:val="BodyText"/>
        <w:spacing w:before="11"/>
        <w:rPr>
          <w:b/>
          <w:sz w:val="23"/>
        </w:rPr>
      </w:pPr>
    </w:p>
    <w:p w14:paraId="16834A8D" w14:textId="77777777" w:rsidR="00D66CEC" w:rsidRDefault="00977C63">
      <w:pPr>
        <w:ind w:left="1740" w:right="1287" w:firstLine="1334"/>
        <w:rPr>
          <w:b/>
          <w:sz w:val="24"/>
        </w:rPr>
      </w:pPr>
      <w:r>
        <w:rPr>
          <w:b/>
          <w:sz w:val="24"/>
        </w:rPr>
        <w:t>ZUR EUROPÄISCHEN KOMMISSION ABGEORDNETE(R)</w:t>
      </w:r>
      <w:r>
        <w:rPr>
          <w:b/>
          <w:spacing w:val="-15"/>
          <w:sz w:val="24"/>
        </w:rPr>
        <w:t xml:space="preserve"> </w:t>
      </w:r>
      <w:r>
        <w:rPr>
          <w:b/>
          <w:sz w:val="24"/>
        </w:rPr>
        <w:t>NATIONALE(R)</w:t>
      </w:r>
      <w:r>
        <w:rPr>
          <w:b/>
          <w:spacing w:val="-15"/>
          <w:sz w:val="24"/>
        </w:rPr>
        <w:t xml:space="preserve"> </w:t>
      </w:r>
      <w:r>
        <w:rPr>
          <w:b/>
          <w:sz w:val="24"/>
        </w:rPr>
        <w:t>SACHVERSTÄNDIGE(R)</w:t>
      </w:r>
    </w:p>
    <w:p w14:paraId="45CFBEDE" w14:textId="77777777" w:rsidR="00D66CEC" w:rsidRDefault="00D66CEC">
      <w:pPr>
        <w:pStyle w:val="BodyText"/>
        <w:rPr>
          <w:b/>
          <w:sz w:val="24"/>
        </w:rPr>
      </w:pPr>
    </w:p>
    <w:tbl>
      <w:tblPr>
        <w:tblW w:w="0" w:type="auto"/>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60"/>
        <w:gridCol w:w="112"/>
        <w:gridCol w:w="167"/>
        <w:gridCol w:w="5315"/>
      </w:tblGrid>
      <w:tr w:rsidR="00D66CEC" w14:paraId="7BC62F0D" w14:textId="77777777">
        <w:trPr>
          <w:trHeight w:val="610"/>
        </w:trPr>
        <w:tc>
          <w:tcPr>
            <w:tcW w:w="4360" w:type="dxa"/>
          </w:tcPr>
          <w:p w14:paraId="4DDA149A" w14:textId="77777777" w:rsidR="00D66CEC" w:rsidRDefault="00977C63">
            <w:pPr>
              <w:pStyle w:val="TableParagraph"/>
              <w:spacing w:line="253" w:lineRule="exact"/>
              <w:rPr>
                <w:b/>
              </w:rPr>
            </w:pPr>
            <w:r>
              <w:rPr>
                <w:b/>
              </w:rPr>
              <w:t>Identifizierung</w:t>
            </w:r>
            <w:r>
              <w:rPr>
                <w:b/>
                <w:spacing w:val="-9"/>
              </w:rPr>
              <w:t xml:space="preserve"> </w:t>
            </w:r>
            <w:r>
              <w:rPr>
                <w:b/>
              </w:rPr>
              <w:t>der</w:t>
            </w:r>
            <w:r>
              <w:rPr>
                <w:b/>
                <w:spacing w:val="-9"/>
              </w:rPr>
              <w:t xml:space="preserve"> </w:t>
            </w:r>
            <w:r>
              <w:rPr>
                <w:b/>
                <w:spacing w:val="-2"/>
              </w:rPr>
              <w:t>Stelle:</w:t>
            </w:r>
          </w:p>
          <w:p w14:paraId="42553C80" w14:textId="77777777" w:rsidR="00D66CEC" w:rsidRDefault="00977C63">
            <w:pPr>
              <w:pStyle w:val="TableParagraph"/>
            </w:pPr>
            <w:r>
              <w:rPr>
                <w:spacing w:val="-2"/>
              </w:rPr>
              <w:t>(GD-DIR-</w:t>
            </w:r>
            <w:r>
              <w:rPr>
                <w:spacing w:val="-4"/>
              </w:rPr>
              <w:t>REF)</w:t>
            </w:r>
          </w:p>
        </w:tc>
        <w:tc>
          <w:tcPr>
            <w:tcW w:w="5594" w:type="dxa"/>
            <w:gridSpan w:val="3"/>
          </w:tcPr>
          <w:p w14:paraId="5AFECB32" w14:textId="77777777" w:rsidR="00D66CEC" w:rsidRDefault="00977C63">
            <w:pPr>
              <w:pStyle w:val="TableParagraph"/>
              <w:spacing w:before="168"/>
              <w:ind w:left="108"/>
              <w:rPr>
                <w:sz w:val="24"/>
              </w:rPr>
            </w:pPr>
            <w:r>
              <w:rPr>
                <w:spacing w:val="-2"/>
                <w:sz w:val="24"/>
              </w:rPr>
              <w:t>HERA.02</w:t>
            </w:r>
          </w:p>
        </w:tc>
      </w:tr>
      <w:tr w:rsidR="00D66CEC" w14:paraId="481F129D" w14:textId="77777777">
        <w:trPr>
          <w:trHeight w:val="1833"/>
        </w:trPr>
        <w:tc>
          <w:tcPr>
            <w:tcW w:w="4360" w:type="dxa"/>
            <w:vMerge w:val="restart"/>
          </w:tcPr>
          <w:p w14:paraId="7D080985" w14:textId="77777777" w:rsidR="00D66CEC" w:rsidRDefault="00977C63">
            <w:pPr>
              <w:pStyle w:val="TableParagraph"/>
              <w:spacing w:before="1" w:line="252" w:lineRule="exact"/>
              <w:rPr>
                <w:b/>
              </w:rPr>
            </w:pPr>
            <w:r>
              <w:rPr>
                <w:b/>
                <w:spacing w:val="-2"/>
              </w:rPr>
              <w:t>Referatsleiter:</w:t>
            </w:r>
          </w:p>
          <w:p w14:paraId="386220A3" w14:textId="77777777" w:rsidR="00D66CEC" w:rsidRDefault="00977C63">
            <w:pPr>
              <w:pStyle w:val="TableParagraph"/>
              <w:spacing w:line="252" w:lineRule="exact"/>
              <w:rPr>
                <w:b/>
              </w:rPr>
            </w:pPr>
            <w:r>
              <w:rPr>
                <w:b/>
                <w:spacing w:val="-2"/>
              </w:rPr>
              <w:t>E-Mail-Adresse:</w:t>
            </w:r>
          </w:p>
          <w:p w14:paraId="278AE7A8" w14:textId="77777777" w:rsidR="00D66CEC" w:rsidRDefault="00977C63">
            <w:pPr>
              <w:pStyle w:val="TableParagraph"/>
              <w:rPr>
                <w:b/>
              </w:rPr>
            </w:pPr>
            <w:r>
              <w:rPr>
                <w:b/>
                <w:spacing w:val="-2"/>
              </w:rPr>
              <w:t>Telefon:</w:t>
            </w:r>
          </w:p>
          <w:p w14:paraId="16E5D4BA" w14:textId="77777777" w:rsidR="00D66CEC" w:rsidRDefault="00977C63">
            <w:pPr>
              <w:pStyle w:val="TableParagraph"/>
              <w:ind w:right="529"/>
              <w:rPr>
                <w:b/>
              </w:rPr>
            </w:pPr>
            <w:r>
              <w:rPr>
                <w:b/>
              </w:rPr>
              <w:t>Anzahl</w:t>
            </w:r>
            <w:r>
              <w:rPr>
                <w:b/>
                <w:spacing w:val="-11"/>
              </w:rPr>
              <w:t xml:space="preserve"> </w:t>
            </w:r>
            <w:r>
              <w:rPr>
                <w:b/>
              </w:rPr>
              <w:t>der</w:t>
            </w:r>
            <w:r>
              <w:rPr>
                <w:b/>
                <w:spacing w:val="-11"/>
              </w:rPr>
              <w:t xml:space="preserve"> </w:t>
            </w:r>
            <w:r>
              <w:rPr>
                <w:b/>
              </w:rPr>
              <w:t>zu</w:t>
            </w:r>
            <w:r>
              <w:rPr>
                <w:b/>
                <w:spacing w:val="-10"/>
              </w:rPr>
              <w:t xml:space="preserve"> </w:t>
            </w:r>
            <w:r>
              <w:rPr>
                <w:b/>
              </w:rPr>
              <w:t>besetzenden</w:t>
            </w:r>
            <w:r>
              <w:rPr>
                <w:b/>
                <w:spacing w:val="-11"/>
              </w:rPr>
              <w:t xml:space="preserve"> </w:t>
            </w:r>
            <w:r>
              <w:rPr>
                <w:b/>
              </w:rPr>
              <w:t>Stellen: Gewünschter Dienstantritt: Gewünschte Dauer der</w:t>
            </w:r>
          </w:p>
          <w:p w14:paraId="0A1E9BFF" w14:textId="77777777" w:rsidR="00D66CEC" w:rsidRDefault="00977C63">
            <w:pPr>
              <w:pStyle w:val="TableParagraph"/>
              <w:ind w:right="2855"/>
              <w:rPr>
                <w:b/>
              </w:rPr>
            </w:pPr>
            <w:r>
              <w:rPr>
                <w:b/>
              </w:rPr>
              <w:t>1.</w:t>
            </w:r>
            <w:r>
              <w:rPr>
                <w:b/>
                <w:spacing w:val="-14"/>
              </w:rPr>
              <w:t xml:space="preserve"> </w:t>
            </w:r>
            <w:r>
              <w:rPr>
                <w:b/>
              </w:rPr>
              <w:t xml:space="preserve">Abordnung: </w:t>
            </w:r>
            <w:r>
              <w:rPr>
                <w:b/>
                <w:spacing w:val="-2"/>
              </w:rPr>
              <w:t>Dienstort:</w:t>
            </w:r>
          </w:p>
        </w:tc>
        <w:tc>
          <w:tcPr>
            <w:tcW w:w="5594" w:type="dxa"/>
            <w:gridSpan w:val="3"/>
            <w:tcBorders>
              <w:bottom w:val="nil"/>
            </w:tcBorders>
          </w:tcPr>
          <w:p w14:paraId="5353307F" w14:textId="77777777" w:rsidR="00D66CEC" w:rsidRDefault="00977C63">
            <w:pPr>
              <w:pStyle w:val="TableParagraph"/>
              <w:ind w:left="108" w:right="1066"/>
              <w:rPr>
                <w:rFonts w:ascii="Calibri"/>
              </w:rPr>
            </w:pPr>
            <w:r>
              <w:rPr>
                <w:rFonts w:ascii="Calibri"/>
              </w:rPr>
              <w:t xml:space="preserve">Wolfgang PHILIPP </w:t>
            </w:r>
            <w:hyperlink r:id="rId8">
              <w:r>
                <w:rPr>
                  <w:rFonts w:ascii="Calibri"/>
                  <w:spacing w:val="-2"/>
                </w:rPr>
                <w:t>Wolfgang.Philipp@ec.europa.eu</w:t>
              </w:r>
            </w:hyperlink>
          </w:p>
          <w:p w14:paraId="39784E15" w14:textId="77777777" w:rsidR="00D66CEC" w:rsidRDefault="00977C63">
            <w:pPr>
              <w:pStyle w:val="TableParagraph"/>
              <w:spacing w:before="1"/>
              <w:ind w:left="108"/>
              <w:rPr>
                <w:rFonts w:ascii="Calibri"/>
              </w:rPr>
            </w:pPr>
            <w:r>
              <w:rPr>
                <w:rFonts w:ascii="Calibri"/>
                <w:spacing w:val="-2"/>
              </w:rPr>
              <w:t>+32-2-2968608</w:t>
            </w:r>
          </w:p>
          <w:p w14:paraId="57583C37" w14:textId="77777777" w:rsidR="00D66CEC" w:rsidRDefault="00977C63">
            <w:pPr>
              <w:pStyle w:val="TableParagraph"/>
              <w:spacing w:line="268" w:lineRule="exact"/>
              <w:ind w:left="108"/>
              <w:rPr>
                <w:rFonts w:ascii="Calibri"/>
              </w:rPr>
            </w:pPr>
            <w:r>
              <w:rPr>
                <w:rFonts w:ascii="Calibri"/>
                <w:w w:val="99"/>
              </w:rPr>
              <w:t>2</w:t>
            </w:r>
          </w:p>
          <w:p w14:paraId="6F0AF9D9" w14:textId="77777777" w:rsidR="00D66CEC" w:rsidRDefault="00977C63">
            <w:pPr>
              <w:pStyle w:val="TableParagraph"/>
              <w:spacing w:line="253" w:lineRule="exact"/>
              <w:ind w:left="108"/>
              <w:rPr>
                <w:b/>
              </w:rPr>
            </w:pPr>
            <w:r w:rsidRPr="00977C63">
              <w:rPr>
                <w:b/>
                <w:spacing w:val="-4"/>
              </w:rPr>
              <w:t>zweite</w:t>
            </w:r>
            <w:r w:rsidRPr="00977C63">
              <w:rPr>
                <w:b/>
                <w:spacing w:val="-4"/>
              </w:rPr>
              <w:t xml:space="preserve"> </w:t>
            </w:r>
            <w:r w:rsidRPr="00977C63">
              <w:rPr>
                <w:b/>
                <w:spacing w:val="-4"/>
              </w:rPr>
              <w:t>Jahreshaelfte</w:t>
            </w:r>
            <w:r w:rsidRPr="00977C63">
              <w:rPr>
                <w:b/>
                <w:spacing w:val="-4"/>
              </w:rPr>
              <w:t xml:space="preserve"> </w:t>
            </w:r>
            <w:r>
              <w:rPr>
                <w:b/>
                <w:spacing w:val="-4"/>
              </w:rPr>
              <w:t>2023</w:t>
            </w:r>
            <w:r>
              <w:rPr>
                <w:b/>
                <w:spacing w:val="-4"/>
                <w:vertAlign w:val="superscript"/>
              </w:rPr>
              <w:t>1</w:t>
            </w:r>
          </w:p>
          <w:p w14:paraId="131FDAF1" w14:textId="77777777" w:rsidR="00D66CEC" w:rsidRDefault="00977C63">
            <w:pPr>
              <w:pStyle w:val="TableParagraph"/>
              <w:ind w:left="108"/>
              <w:rPr>
                <w:b/>
              </w:rPr>
            </w:pPr>
            <w:r>
              <w:rPr>
                <w:b/>
              </w:rPr>
              <w:t>2</w:t>
            </w:r>
            <w:r>
              <w:rPr>
                <w:b/>
                <w:spacing w:val="-2"/>
              </w:rPr>
              <w:t xml:space="preserve"> Jahr(e)</w:t>
            </w:r>
            <w:r>
              <w:rPr>
                <w:b/>
                <w:spacing w:val="-2"/>
                <w:vertAlign w:val="superscript"/>
              </w:rPr>
              <w:t>1</w:t>
            </w:r>
          </w:p>
        </w:tc>
      </w:tr>
      <w:tr w:rsidR="00D66CEC" w14:paraId="7F69ACE9" w14:textId="77777777">
        <w:trPr>
          <w:trHeight w:val="258"/>
        </w:trPr>
        <w:tc>
          <w:tcPr>
            <w:tcW w:w="4360" w:type="dxa"/>
            <w:vMerge/>
            <w:tcBorders>
              <w:top w:val="nil"/>
            </w:tcBorders>
          </w:tcPr>
          <w:p w14:paraId="6B19DA50" w14:textId="77777777" w:rsidR="00D66CEC" w:rsidRDefault="00D66CEC">
            <w:pPr>
              <w:rPr>
                <w:sz w:val="2"/>
                <w:szCs w:val="2"/>
              </w:rPr>
            </w:pPr>
          </w:p>
        </w:tc>
        <w:tc>
          <w:tcPr>
            <w:tcW w:w="112" w:type="dxa"/>
            <w:tcBorders>
              <w:top w:val="nil"/>
            </w:tcBorders>
          </w:tcPr>
          <w:p w14:paraId="59D921A0" w14:textId="77777777" w:rsidR="00D66CEC" w:rsidRDefault="00D66CEC">
            <w:pPr>
              <w:pStyle w:val="TableParagraph"/>
              <w:ind w:left="0"/>
              <w:rPr>
                <w:sz w:val="18"/>
              </w:rPr>
            </w:pPr>
          </w:p>
        </w:tc>
        <w:tc>
          <w:tcPr>
            <w:tcW w:w="167" w:type="dxa"/>
            <w:tcBorders>
              <w:bottom w:val="single" w:sz="8" w:space="0" w:color="000000"/>
            </w:tcBorders>
          </w:tcPr>
          <w:p w14:paraId="79EBECFC" w14:textId="77777777" w:rsidR="00D66CEC" w:rsidRDefault="00977C63">
            <w:pPr>
              <w:pStyle w:val="TableParagraph"/>
              <w:spacing w:line="239" w:lineRule="exact"/>
              <w:ind w:left="5" w:right="-15"/>
            </w:pPr>
            <w:r>
              <w:rPr>
                <w:w w:val="99"/>
              </w:rPr>
              <w:t>X</w:t>
            </w:r>
          </w:p>
        </w:tc>
        <w:tc>
          <w:tcPr>
            <w:tcW w:w="5315" w:type="dxa"/>
            <w:tcBorders>
              <w:top w:val="nil"/>
            </w:tcBorders>
          </w:tcPr>
          <w:p w14:paraId="6AEF7508" w14:textId="77777777" w:rsidR="00D66CEC" w:rsidRDefault="00977C63">
            <w:pPr>
              <w:pStyle w:val="TableParagraph"/>
              <w:tabs>
                <w:tab w:val="left" w:pos="1245"/>
              </w:tabs>
              <w:spacing w:line="239" w:lineRule="exact"/>
              <w:ind w:left="172"/>
              <w:rPr>
                <w:b/>
              </w:rPr>
            </w:pPr>
            <w:r>
              <w:rPr>
                <w:b/>
                <w:spacing w:val="-2"/>
              </w:rPr>
              <w:t>Brüssel</w:t>
            </w:r>
            <w:r>
              <w:rPr>
                <w:b/>
              </w:rPr>
              <w:tab/>
            </w:r>
            <w:r>
              <w:rPr>
                <w:rFonts w:ascii="Wingdings 2" w:hAnsi="Wingdings 2"/>
              </w:rPr>
              <w:t></w:t>
            </w:r>
            <w:r>
              <w:rPr>
                <w:spacing w:val="76"/>
                <w:w w:val="150"/>
              </w:rPr>
              <w:t xml:space="preserve"> </w:t>
            </w:r>
            <w:r>
              <w:rPr>
                <w:b/>
              </w:rPr>
              <w:t>Luxemburg</w:t>
            </w:r>
            <w:r>
              <w:rPr>
                <w:b/>
                <w:spacing w:val="77"/>
                <w:w w:val="150"/>
              </w:rPr>
              <w:t xml:space="preserve"> </w:t>
            </w:r>
            <w:r>
              <w:rPr>
                <w:rFonts w:ascii="Wingdings 2" w:hAnsi="Wingdings 2"/>
              </w:rPr>
              <w:t></w:t>
            </w:r>
            <w:r>
              <w:rPr>
                <w:spacing w:val="-2"/>
              </w:rPr>
              <w:t xml:space="preserve"> </w:t>
            </w:r>
            <w:r>
              <w:rPr>
                <w:b/>
                <w:spacing w:val="-2"/>
              </w:rPr>
              <w:t>Anderer:…………..</w:t>
            </w:r>
          </w:p>
        </w:tc>
      </w:tr>
      <w:tr w:rsidR="00D66CEC" w14:paraId="5CB2D671" w14:textId="77777777">
        <w:trPr>
          <w:trHeight w:val="539"/>
        </w:trPr>
        <w:tc>
          <w:tcPr>
            <w:tcW w:w="4360" w:type="dxa"/>
            <w:vMerge/>
            <w:tcBorders>
              <w:top w:val="nil"/>
            </w:tcBorders>
          </w:tcPr>
          <w:p w14:paraId="141B7456" w14:textId="77777777" w:rsidR="00D66CEC" w:rsidRDefault="00D66CEC">
            <w:pPr>
              <w:rPr>
                <w:sz w:val="2"/>
                <w:szCs w:val="2"/>
              </w:rPr>
            </w:pPr>
          </w:p>
        </w:tc>
        <w:tc>
          <w:tcPr>
            <w:tcW w:w="5594" w:type="dxa"/>
            <w:gridSpan w:val="3"/>
            <w:tcBorders>
              <w:top w:val="single" w:sz="8" w:space="0" w:color="000000"/>
            </w:tcBorders>
          </w:tcPr>
          <w:p w14:paraId="7C4ACD4C" w14:textId="77777777" w:rsidR="00D66CEC" w:rsidRDefault="00977C63">
            <w:pPr>
              <w:pStyle w:val="TableParagraph"/>
              <w:spacing w:before="140"/>
              <w:ind w:left="117"/>
              <w:rPr>
                <w:b/>
              </w:rPr>
            </w:pPr>
            <w:r>
              <w:t>X</w:t>
            </w:r>
            <w:r>
              <w:rPr>
                <w:spacing w:val="56"/>
              </w:rPr>
              <w:t xml:space="preserve"> </w:t>
            </w:r>
            <w:r>
              <w:rPr>
                <w:b/>
              </w:rPr>
              <w:t>Mit</w:t>
            </w:r>
            <w:r>
              <w:rPr>
                <w:b/>
                <w:spacing w:val="-4"/>
              </w:rPr>
              <w:t xml:space="preserve"> </w:t>
            </w:r>
            <w:r>
              <w:rPr>
                <w:b/>
              </w:rPr>
              <w:t>Vergütungen</w:t>
            </w:r>
            <w:r>
              <w:rPr>
                <w:b/>
                <w:spacing w:val="73"/>
                <w:w w:val="150"/>
              </w:rPr>
              <w:t xml:space="preserve"> </w:t>
            </w:r>
            <w:r>
              <w:rPr>
                <w:rFonts w:ascii="Wingdings 2" w:hAnsi="Wingdings 2"/>
              </w:rPr>
              <w:t></w:t>
            </w:r>
            <w:r>
              <w:rPr>
                <w:spacing w:val="49"/>
              </w:rPr>
              <w:t xml:space="preserve"> </w:t>
            </w:r>
            <w:r>
              <w:rPr>
                <w:b/>
              </w:rPr>
              <w:t>Unentgeltlich</w:t>
            </w:r>
            <w:r>
              <w:rPr>
                <w:b/>
                <w:spacing w:val="-5"/>
              </w:rPr>
              <w:t xml:space="preserve"> </w:t>
            </w:r>
            <w:r>
              <w:rPr>
                <w:b/>
                <w:spacing w:val="-2"/>
              </w:rPr>
              <w:t>Abgeordnet</w:t>
            </w:r>
          </w:p>
        </w:tc>
      </w:tr>
      <w:tr w:rsidR="00D66CEC" w14:paraId="1873F003" w14:textId="77777777">
        <w:trPr>
          <w:trHeight w:val="2113"/>
        </w:trPr>
        <w:tc>
          <w:tcPr>
            <w:tcW w:w="9954" w:type="dxa"/>
            <w:gridSpan w:val="4"/>
          </w:tcPr>
          <w:p w14:paraId="53D99460" w14:textId="77777777" w:rsidR="00D66CEC" w:rsidRDefault="00977C63">
            <w:pPr>
              <w:pStyle w:val="TableParagraph"/>
              <w:spacing w:before="171"/>
              <w:rPr>
                <w:b/>
              </w:rPr>
            </w:pPr>
            <w:r>
              <w:rPr>
                <w:b/>
              </w:rPr>
              <w:t>Auf</w:t>
            </w:r>
            <w:r>
              <w:rPr>
                <w:b/>
                <w:spacing w:val="-9"/>
              </w:rPr>
              <w:t xml:space="preserve"> </w:t>
            </w:r>
            <w:r>
              <w:rPr>
                <w:b/>
              </w:rPr>
              <w:t>diese</w:t>
            </w:r>
            <w:r>
              <w:rPr>
                <w:b/>
                <w:spacing w:val="-9"/>
              </w:rPr>
              <w:t xml:space="preserve"> </w:t>
            </w:r>
            <w:r>
              <w:rPr>
                <w:b/>
              </w:rPr>
              <w:t>Stellenausschreibung</w:t>
            </w:r>
            <w:r>
              <w:rPr>
                <w:b/>
                <w:spacing w:val="-8"/>
              </w:rPr>
              <w:t xml:space="preserve"> </w:t>
            </w:r>
            <w:r>
              <w:rPr>
                <w:b/>
              </w:rPr>
              <w:t>können</w:t>
            </w:r>
            <w:r>
              <w:rPr>
                <w:b/>
                <w:spacing w:val="-9"/>
              </w:rPr>
              <w:t xml:space="preserve"> </w:t>
            </w:r>
            <w:r>
              <w:rPr>
                <w:b/>
              </w:rPr>
              <w:t>sich</w:t>
            </w:r>
            <w:r>
              <w:rPr>
                <w:b/>
                <w:spacing w:val="-8"/>
              </w:rPr>
              <w:t xml:space="preserve"> </w:t>
            </w:r>
            <w:r>
              <w:rPr>
                <w:b/>
                <w:spacing w:val="-4"/>
              </w:rPr>
              <w:t>auch</w:t>
            </w:r>
          </w:p>
          <w:p w14:paraId="5D1E1338" w14:textId="77777777" w:rsidR="00D66CEC" w:rsidRDefault="00D66CEC">
            <w:pPr>
              <w:pStyle w:val="TableParagraph"/>
              <w:spacing w:before="10"/>
              <w:ind w:left="0"/>
              <w:rPr>
                <w:b/>
                <w:sz w:val="21"/>
              </w:rPr>
            </w:pPr>
          </w:p>
          <w:p w14:paraId="65D43E35" w14:textId="77777777" w:rsidR="00D66CEC" w:rsidRDefault="00977C63">
            <w:pPr>
              <w:pStyle w:val="TableParagraph"/>
              <w:numPr>
                <w:ilvl w:val="0"/>
                <w:numId w:val="3"/>
              </w:numPr>
              <w:tabs>
                <w:tab w:val="left" w:pos="524"/>
                <w:tab w:val="left" w:pos="525"/>
              </w:tabs>
              <w:spacing w:before="1"/>
              <w:ind w:hanging="418"/>
              <w:rPr>
                <w:b/>
              </w:rPr>
            </w:pPr>
            <w:r>
              <w:rPr>
                <w:b/>
              </w:rPr>
              <w:t>Bedienstete</w:t>
            </w:r>
            <w:r>
              <w:rPr>
                <w:b/>
                <w:spacing w:val="-10"/>
              </w:rPr>
              <w:t xml:space="preserve"> </w:t>
            </w:r>
            <w:r>
              <w:rPr>
                <w:b/>
              </w:rPr>
              <w:t>der</w:t>
            </w:r>
            <w:r>
              <w:rPr>
                <w:b/>
                <w:spacing w:val="-10"/>
              </w:rPr>
              <w:t xml:space="preserve"> </w:t>
            </w:r>
            <w:r>
              <w:rPr>
                <w:b/>
              </w:rPr>
              <w:t>folgenden</w:t>
            </w:r>
            <w:r>
              <w:rPr>
                <w:b/>
                <w:spacing w:val="-9"/>
              </w:rPr>
              <w:t xml:space="preserve"> </w:t>
            </w:r>
            <w:r>
              <w:rPr>
                <w:b/>
              </w:rPr>
              <w:t>EFTA-Staaten</w:t>
            </w:r>
            <w:r>
              <w:rPr>
                <w:b/>
                <w:spacing w:val="-9"/>
              </w:rPr>
              <w:t xml:space="preserve"> </w:t>
            </w:r>
            <w:r>
              <w:rPr>
                <w:b/>
                <w:spacing w:val="-2"/>
              </w:rPr>
              <w:t>bewerben:</w:t>
            </w:r>
          </w:p>
          <w:p w14:paraId="1A63628E" w14:textId="77777777" w:rsidR="00D66CEC" w:rsidRDefault="00977C63">
            <w:pPr>
              <w:pStyle w:val="TableParagraph"/>
              <w:numPr>
                <w:ilvl w:val="1"/>
                <w:numId w:val="3"/>
              </w:numPr>
              <w:tabs>
                <w:tab w:val="left" w:pos="818"/>
              </w:tabs>
              <w:ind w:hanging="252"/>
              <w:rPr>
                <w:b/>
              </w:rPr>
            </w:pPr>
            <w:r>
              <w:rPr>
                <w:b/>
              </w:rPr>
              <w:t>Island</w:t>
            </w:r>
            <w:r>
              <w:rPr>
                <w:b/>
                <w:spacing w:val="-5"/>
              </w:rPr>
              <w:t xml:space="preserve"> </w:t>
            </w:r>
            <w:r>
              <w:rPr>
                <w:rFonts w:ascii="Wingdings 2" w:hAnsi="Wingdings 2"/>
              </w:rPr>
              <w:t></w:t>
            </w:r>
            <w:r>
              <w:rPr>
                <w:spacing w:val="-5"/>
              </w:rPr>
              <w:t xml:space="preserve"> </w:t>
            </w:r>
            <w:r>
              <w:rPr>
                <w:b/>
              </w:rPr>
              <w:t>Liechtenstein</w:t>
            </w:r>
            <w:r>
              <w:rPr>
                <w:b/>
                <w:spacing w:val="-4"/>
              </w:rPr>
              <w:t xml:space="preserve"> </w:t>
            </w:r>
            <w:r>
              <w:rPr>
                <w:rFonts w:ascii="Wingdings 2" w:hAnsi="Wingdings 2"/>
              </w:rPr>
              <w:t></w:t>
            </w:r>
            <w:r>
              <w:rPr>
                <w:spacing w:val="-5"/>
              </w:rPr>
              <w:t xml:space="preserve"> </w:t>
            </w:r>
            <w:r>
              <w:rPr>
                <w:b/>
              </w:rPr>
              <w:t>Norwegen</w:t>
            </w:r>
            <w:r>
              <w:rPr>
                <w:b/>
                <w:spacing w:val="-5"/>
              </w:rPr>
              <w:t xml:space="preserve"> </w:t>
            </w:r>
            <w:r>
              <w:rPr>
                <w:rFonts w:ascii="Wingdings 2" w:hAnsi="Wingdings 2"/>
              </w:rPr>
              <w:t></w:t>
            </w:r>
            <w:r>
              <w:rPr>
                <w:spacing w:val="-5"/>
              </w:rPr>
              <w:t xml:space="preserve"> </w:t>
            </w:r>
            <w:r>
              <w:rPr>
                <w:b/>
              </w:rPr>
              <w:t>die</w:t>
            </w:r>
            <w:r>
              <w:rPr>
                <w:b/>
                <w:spacing w:val="-6"/>
              </w:rPr>
              <w:t xml:space="preserve"> </w:t>
            </w:r>
            <w:r>
              <w:rPr>
                <w:b/>
                <w:spacing w:val="-2"/>
              </w:rPr>
              <w:t>Schweiz</w:t>
            </w:r>
          </w:p>
          <w:p w14:paraId="71C89941" w14:textId="77777777" w:rsidR="00D66CEC" w:rsidRDefault="00977C63">
            <w:pPr>
              <w:pStyle w:val="TableParagraph"/>
              <w:numPr>
                <w:ilvl w:val="1"/>
                <w:numId w:val="3"/>
              </w:numPr>
              <w:tabs>
                <w:tab w:val="left" w:pos="818"/>
              </w:tabs>
              <w:ind w:hanging="252"/>
              <w:rPr>
                <w:b/>
              </w:rPr>
            </w:pPr>
            <w:r>
              <w:rPr>
                <w:b/>
              </w:rPr>
              <w:t>EFTA-EEA</w:t>
            </w:r>
            <w:r>
              <w:rPr>
                <w:b/>
                <w:spacing w:val="-12"/>
              </w:rPr>
              <w:t xml:space="preserve"> </w:t>
            </w:r>
            <w:r>
              <w:rPr>
                <w:b/>
              </w:rPr>
              <w:t>Abkommen</w:t>
            </w:r>
            <w:r>
              <w:rPr>
                <w:b/>
                <w:spacing w:val="-11"/>
              </w:rPr>
              <w:t xml:space="preserve"> </w:t>
            </w:r>
            <w:r>
              <w:rPr>
                <w:b/>
              </w:rPr>
              <w:t>(Island,</w:t>
            </w:r>
            <w:r>
              <w:rPr>
                <w:b/>
                <w:spacing w:val="-11"/>
              </w:rPr>
              <w:t xml:space="preserve"> </w:t>
            </w:r>
            <w:r>
              <w:rPr>
                <w:b/>
              </w:rPr>
              <w:t>Liechtenstein,</w:t>
            </w:r>
            <w:r>
              <w:rPr>
                <w:b/>
                <w:spacing w:val="-11"/>
              </w:rPr>
              <w:t xml:space="preserve"> </w:t>
            </w:r>
            <w:r>
              <w:rPr>
                <w:b/>
                <w:spacing w:val="-2"/>
              </w:rPr>
              <w:t>Norwegen)</w:t>
            </w:r>
          </w:p>
          <w:p w14:paraId="37AC513E" w14:textId="77777777" w:rsidR="00D66CEC" w:rsidRDefault="00977C63">
            <w:pPr>
              <w:pStyle w:val="TableParagraph"/>
              <w:numPr>
                <w:ilvl w:val="0"/>
                <w:numId w:val="3"/>
              </w:numPr>
              <w:tabs>
                <w:tab w:val="left" w:pos="524"/>
                <w:tab w:val="left" w:pos="525"/>
              </w:tabs>
              <w:spacing w:line="253" w:lineRule="exact"/>
              <w:ind w:hanging="418"/>
              <w:rPr>
                <w:b/>
              </w:rPr>
            </w:pPr>
            <w:r>
              <w:rPr>
                <w:b/>
              </w:rPr>
              <w:t>Bedienstete</w:t>
            </w:r>
            <w:r>
              <w:rPr>
                <w:b/>
                <w:spacing w:val="-10"/>
              </w:rPr>
              <w:t xml:space="preserve"> </w:t>
            </w:r>
            <w:r>
              <w:rPr>
                <w:b/>
              </w:rPr>
              <w:t>der</w:t>
            </w:r>
            <w:r>
              <w:rPr>
                <w:b/>
                <w:spacing w:val="-9"/>
              </w:rPr>
              <w:t xml:space="preserve"> </w:t>
            </w:r>
            <w:r>
              <w:rPr>
                <w:b/>
              </w:rPr>
              <w:t>folgenden</w:t>
            </w:r>
            <w:r>
              <w:rPr>
                <w:b/>
                <w:spacing w:val="-9"/>
              </w:rPr>
              <w:t xml:space="preserve"> </w:t>
            </w:r>
            <w:r>
              <w:rPr>
                <w:b/>
              </w:rPr>
              <w:t>Drittländer</w:t>
            </w:r>
            <w:r>
              <w:rPr>
                <w:b/>
                <w:spacing w:val="-9"/>
              </w:rPr>
              <w:t xml:space="preserve"> </w:t>
            </w:r>
            <w:r>
              <w:rPr>
                <w:b/>
                <w:spacing w:val="-2"/>
              </w:rPr>
              <w:t>bewerben:</w:t>
            </w:r>
          </w:p>
          <w:p w14:paraId="68B59076" w14:textId="77777777" w:rsidR="00D66CEC" w:rsidRDefault="00977C63">
            <w:pPr>
              <w:pStyle w:val="TableParagraph"/>
              <w:numPr>
                <w:ilvl w:val="0"/>
                <w:numId w:val="3"/>
              </w:numPr>
              <w:tabs>
                <w:tab w:val="left" w:pos="524"/>
                <w:tab w:val="left" w:pos="525"/>
              </w:tabs>
              <w:spacing w:line="253" w:lineRule="exact"/>
              <w:ind w:hanging="418"/>
              <w:rPr>
                <w:b/>
              </w:rPr>
            </w:pPr>
            <w:r>
              <w:rPr>
                <w:b/>
              </w:rPr>
              <w:t>Bedienstete</w:t>
            </w:r>
            <w:r>
              <w:rPr>
                <w:b/>
                <w:spacing w:val="-14"/>
              </w:rPr>
              <w:t xml:space="preserve"> </w:t>
            </w:r>
            <w:r>
              <w:rPr>
                <w:b/>
              </w:rPr>
              <w:t>folgender</w:t>
            </w:r>
            <w:r>
              <w:rPr>
                <w:b/>
                <w:spacing w:val="-14"/>
              </w:rPr>
              <w:t xml:space="preserve"> </w:t>
            </w:r>
            <w:r>
              <w:rPr>
                <w:b/>
              </w:rPr>
              <w:t>zwischenstaatlicher</w:t>
            </w:r>
            <w:r>
              <w:rPr>
                <w:b/>
                <w:spacing w:val="-13"/>
              </w:rPr>
              <w:t xml:space="preserve"> </w:t>
            </w:r>
            <w:r>
              <w:rPr>
                <w:b/>
              </w:rPr>
              <w:t>Organisationen</w:t>
            </w:r>
            <w:r>
              <w:rPr>
                <w:b/>
                <w:spacing w:val="-14"/>
              </w:rPr>
              <w:t xml:space="preserve"> </w:t>
            </w:r>
            <w:r>
              <w:rPr>
                <w:b/>
                <w:spacing w:val="-2"/>
              </w:rPr>
              <w:t>bewerben:</w:t>
            </w:r>
          </w:p>
        </w:tc>
      </w:tr>
    </w:tbl>
    <w:p w14:paraId="32CB6135" w14:textId="77777777" w:rsidR="00D66CEC" w:rsidRDefault="00D66CEC">
      <w:pPr>
        <w:pStyle w:val="BodyText"/>
        <w:spacing w:before="1"/>
        <w:rPr>
          <w:b/>
          <w:sz w:val="24"/>
        </w:rPr>
      </w:pPr>
    </w:p>
    <w:p w14:paraId="3F5CF7FC" w14:textId="77777777" w:rsidR="00D66CEC" w:rsidRDefault="00977C63">
      <w:pPr>
        <w:pStyle w:val="ListParagraph"/>
        <w:numPr>
          <w:ilvl w:val="0"/>
          <w:numId w:val="4"/>
        </w:numPr>
        <w:tabs>
          <w:tab w:val="left" w:pos="796"/>
          <w:tab w:val="left" w:pos="797"/>
        </w:tabs>
        <w:ind w:hanging="427"/>
        <w:rPr>
          <w:b/>
          <w:sz w:val="24"/>
        </w:rPr>
      </w:pPr>
      <w:r>
        <w:pict w14:anchorId="711AEFC2">
          <v:shape id="docshape2" o:spid="_x0000_s1027" style="position:absolute;left:0;text-align:left;margin-left:272.15pt;margin-top:-140.9pt;width:8.9pt;height:13.7pt;z-index:-15824896;mso-position-horizontal-relative:page" coordorigin="5443,-2818" coordsize="178,274" path="m5620,-2818r-9,l5611,-2809r,255l5452,-2554r,-255l5611,-2809r,-9l5452,-2818r-9,l5443,-2809r,255l5443,-2545r9,l5611,-2545r9,l5620,-2554r,-255l5620,-2818xe" fillcolor="black" stroked="f">
            <v:path arrowok="t"/>
            <w10:wrap anchorx="page"/>
          </v:shape>
        </w:pict>
      </w:r>
      <w:r>
        <w:rPr>
          <w:b/>
          <w:sz w:val="24"/>
          <w:u w:val="single"/>
        </w:rPr>
        <w:t>Art</w:t>
      </w:r>
      <w:r>
        <w:rPr>
          <w:b/>
          <w:spacing w:val="-4"/>
          <w:sz w:val="24"/>
          <w:u w:val="single"/>
        </w:rPr>
        <w:t xml:space="preserve"> </w:t>
      </w:r>
      <w:r>
        <w:rPr>
          <w:b/>
          <w:sz w:val="24"/>
          <w:u w:val="single"/>
        </w:rPr>
        <w:t>der</w:t>
      </w:r>
      <w:r>
        <w:rPr>
          <w:b/>
          <w:spacing w:val="-3"/>
          <w:sz w:val="24"/>
          <w:u w:val="single"/>
        </w:rPr>
        <w:t xml:space="preserve"> </w:t>
      </w:r>
      <w:r>
        <w:rPr>
          <w:b/>
          <w:spacing w:val="-2"/>
          <w:sz w:val="24"/>
          <w:u w:val="single"/>
        </w:rPr>
        <w:t>Tätigkeit</w:t>
      </w:r>
    </w:p>
    <w:p w14:paraId="6CA24E31" w14:textId="77777777" w:rsidR="00D66CEC" w:rsidRDefault="00D66CEC">
      <w:pPr>
        <w:pStyle w:val="BodyText"/>
        <w:spacing w:before="1"/>
        <w:rPr>
          <w:b/>
          <w:sz w:val="16"/>
        </w:rPr>
      </w:pPr>
    </w:p>
    <w:p w14:paraId="299EB13A" w14:textId="77777777" w:rsidR="00D66CEC" w:rsidRDefault="00977C63">
      <w:pPr>
        <w:pStyle w:val="BodyText"/>
        <w:spacing w:before="91" w:line="276" w:lineRule="auto"/>
        <w:ind w:left="370" w:right="220"/>
        <w:jc w:val="both"/>
      </w:pPr>
      <w:r>
        <w:t>Die Europäische Behörde für Notfallvorsorge und -reaktion im Gesundheitswesen ist ein Dienst der Kommission, der darauf hinarbeitet, die Abwehrbereitschaft und Reaktion auf schwerwiegende grenzüberschreitende Bedrohungen im Bereich der medizinischen Gegenm</w:t>
      </w:r>
      <w:r>
        <w:t>aßnahmen zu verbessern, insbesondere durch:</w:t>
      </w:r>
    </w:p>
    <w:p w14:paraId="4801C8A0" w14:textId="77777777" w:rsidR="00D66CEC" w:rsidRDefault="00977C63">
      <w:pPr>
        <w:pStyle w:val="ListParagraph"/>
        <w:numPr>
          <w:ilvl w:val="1"/>
          <w:numId w:val="4"/>
        </w:numPr>
        <w:tabs>
          <w:tab w:val="left" w:pos="1437"/>
        </w:tabs>
        <w:spacing w:before="201"/>
        <w:ind w:right="217"/>
        <w:jc w:val="both"/>
        <w:rPr>
          <w:sz w:val="24"/>
        </w:rPr>
      </w:pPr>
      <w:r>
        <w:rPr>
          <w:sz w:val="24"/>
        </w:rPr>
        <w:t>Stärkung der Koordinierung der Gesundheitssicherheit innerhalb der Union während der Bereitschafts- und Krisenreaktionszeiten und Zusammenführung der Mitgliedstaaten, der Industrie und der einschlägigen Interesse</w:t>
      </w:r>
      <w:r>
        <w:rPr>
          <w:sz w:val="24"/>
        </w:rPr>
        <w:t>nsträger in gemeinsamer Anstrengung;</w:t>
      </w:r>
    </w:p>
    <w:p w14:paraId="077A71B4" w14:textId="77777777" w:rsidR="00D66CEC" w:rsidRDefault="00977C63">
      <w:pPr>
        <w:pStyle w:val="ListParagraph"/>
        <w:numPr>
          <w:ilvl w:val="1"/>
          <w:numId w:val="4"/>
        </w:numPr>
        <w:tabs>
          <w:tab w:val="left" w:pos="1437"/>
        </w:tabs>
        <w:ind w:right="218"/>
        <w:jc w:val="both"/>
        <w:rPr>
          <w:sz w:val="24"/>
        </w:rPr>
      </w:pPr>
      <w:r>
        <w:rPr>
          <w:sz w:val="24"/>
        </w:rPr>
        <w:t>Bewältigung von Schwachstellen und strategischen Abhängigkeiten innerhalb der Union im Zusammenhang mit der Entwicklung, Herstellung, Beschaffung, Lagerung und Verteilung medizinischer Gegenmaßnahmen;</w:t>
      </w:r>
    </w:p>
    <w:p w14:paraId="7F68B61E" w14:textId="77777777" w:rsidR="00D66CEC" w:rsidRDefault="00977C63">
      <w:pPr>
        <w:pStyle w:val="ListParagraph"/>
        <w:numPr>
          <w:ilvl w:val="1"/>
          <w:numId w:val="4"/>
        </w:numPr>
        <w:tabs>
          <w:tab w:val="left" w:pos="1437"/>
        </w:tabs>
        <w:ind w:right="215"/>
        <w:jc w:val="both"/>
        <w:rPr>
          <w:sz w:val="24"/>
        </w:rPr>
      </w:pPr>
      <w:r>
        <w:rPr>
          <w:sz w:val="24"/>
        </w:rPr>
        <w:t>Beitrag zur Stärku</w:t>
      </w:r>
      <w:r>
        <w:rPr>
          <w:sz w:val="24"/>
        </w:rPr>
        <w:t xml:space="preserve">ng der globalen Bereitschafts- und Reaktionsarchitektur für </w:t>
      </w:r>
      <w:r>
        <w:rPr>
          <w:spacing w:val="-2"/>
          <w:sz w:val="24"/>
        </w:rPr>
        <w:t>Gesundheitsnotfälle.</w:t>
      </w:r>
    </w:p>
    <w:p w14:paraId="6F1F91C9" w14:textId="77777777" w:rsidR="00D66CEC" w:rsidRDefault="00D66CEC">
      <w:pPr>
        <w:pStyle w:val="BodyText"/>
        <w:rPr>
          <w:sz w:val="26"/>
        </w:rPr>
      </w:pPr>
    </w:p>
    <w:p w14:paraId="2928B3A6" w14:textId="77777777" w:rsidR="00D66CEC" w:rsidRDefault="00977C63">
      <w:pPr>
        <w:pStyle w:val="BodyText"/>
        <w:spacing w:before="191"/>
        <w:ind w:left="370"/>
        <w:jc w:val="both"/>
      </w:pPr>
      <w:r>
        <w:t>Der/die</w:t>
      </w:r>
      <w:r>
        <w:rPr>
          <w:spacing w:val="-9"/>
        </w:rPr>
        <w:t xml:space="preserve"> </w:t>
      </w:r>
      <w:r>
        <w:t>nationale</w:t>
      </w:r>
      <w:r>
        <w:rPr>
          <w:spacing w:val="-9"/>
        </w:rPr>
        <w:t xml:space="preserve"> </w:t>
      </w:r>
      <w:r>
        <w:t>Sachverständige</w:t>
      </w:r>
      <w:r>
        <w:rPr>
          <w:spacing w:val="-9"/>
        </w:rPr>
        <w:t xml:space="preserve"> </w:t>
      </w:r>
      <w:r>
        <w:t>nimmt</w:t>
      </w:r>
      <w:r>
        <w:rPr>
          <w:spacing w:val="-9"/>
        </w:rPr>
        <w:t xml:space="preserve"> </w:t>
      </w:r>
      <w:r>
        <w:t>an</w:t>
      </w:r>
      <w:r>
        <w:rPr>
          <w:spacing w:val="-8"/>
        </w:rPr>
        <w:t xml:space="preserve"> </w:t>
      </w:r>
      <w:r>
        <w:t>folgenden</w:t>
      </w:r>
      <w:r>
        <w:rPr>
          <w:spacing w:val="-8"/>
        </w:rPr>
        <w:t xml:space="preserve"> </w:t>
      </w:r>
      <w:r>
        <w:t>Aufgaben</w:t>
      </w:r>
      <w:r>
        <w:rPr>
          <w:spacing w:val="-8"/>
        </w:rPr>
        <w:t xml:space="preserve"> </w:t>
      </w:r>
      <w:r>
        <w:rPr>
          <w:spacing w:val="-2"/>
        </w:rPr>
        <w:t>teil:</w:t>
      </w:r>
    </w:p>
    <w:p w14:paraId="1980A2E0" w14:textId="77777777" w:rsidR="00D66CEC" w:rsidRDefault="00D66CEC">
      <w:pPr>
        <w:pStyle w:val="BodyText"/>
        <w:spacing w:before="8"/>
        <w:rPr>
          <w:sz w:val="20"/>
        </w:rPr>
      </w:pPr>
    </w:p>
    <w:p w14:paraId="76F52E5C" w14:textId="77777777" w:rsidR="00D66CEC" w:rsidRDefault="00977C63">
      <w:pPr>
        <w:pStyle w:val="ListParagraph"/>
        <w:numPr>
          <w:ilvl w:val="1"/>
          <w:numId w:val="4"/>
        </w:numPr>
        <w:tabs>
          <w:tab w:val="left" w:pos="1437"/>
        </w:tabs>
        <w:ind w:right="214"/>
        <w:jc w:val="both"/>
        <w:rPr>
          <w:sz w:val="24"/>
        </w:rPr>
      </w:pPr>
      <w:r>
        <w:rPr>
          <w:sz w:val="24"/>
        </w:rPr>
        <w:t>Bewertung, Sammlung und Analyse von Gesundheitsbedrohungen und Informationsgewinnung, die für die Bereitschaft und Reaktion auf medizinische Gegenmaßnahmen relevant sind, die für medizinische Gegenmaßnahmen relevant sind;</w:t>
      </w:r>
    </w:p>
    <w:p w14:paraId="37006819" w14:textId="77777777" w:rsidR="00D66CEC" w:rsidRDefault="00977C63">
      <w:pPr>
        <w:pStyle w:val="ListParagraph"/>
        <w:numPr>
          <w:ilvl w:val="1"/>
          <w:numId w:val="4"/>
        </w:numPr>
        <w:tabs>
          <w:tab w:val="left" w:pos="1437"/>
        </w:tabs>
        <w:spacing w:before="1"/>
        <w:ind w:right="217"/>
        <w:jc w:val="both"/>
        <w:rPr>
          <w:sz w:val="24"/>
        </w:rPr>
      </w:pPr>
      <w:r>
        <w:rPr>
          <w:sz w:val="24"/>
        </w:rPr>
        <w:t>Förderung fortgeschrittener Forsch</w:t>
      </w:r>
      <w:r>
        <w:rPr>
          <w:sz w:val="24"/>
        </w:rPr>
        <w:t>ung und Entwicklung von medizinischen Gegenmaßnahmen und damit zusammenhängender Technologien;</w:t>
      </w:r>
    </w:p>
    <w:p w14:paraId="25A6577B" w14:textId="77777777" w:rsidR="00D66CEC" w:rsidRDefault="00977C63">
      <w:pPr>
        <w:pStyle w:val="BodyText"/>
        <w:spacing w:before="7"/>
        <w:rPr>
          <w:sz w:val="12"/>
        </w:rPr>
      </w:pPr>
      <w:r>
        <w:pict w14:anchorId="316CC683">
          <v:rect id="docshape3" o:spid="_x0000_s1026" style="position:absolute;margin-left:42.55pt;margin-top:8.45pt;width:2in;height:.7pt;z-index:-15728640;mso-wrap-distance-left:0;mso-wrap-distance-right:0;mso-position-horizontal-relative:page" fillcolor="black" stroked="f">
            <w10:wrap type="topAndBottom" anchorx="page"/>
          </v:rect>
        </w:pict>
      </w:r>
    </w:p>
    <w:p w14:paraId="7976DFB3" w14:textId="77777777" w:rsidR="00D66CEC" w:rsidRDefault="00977C63">
      <w:pPr>
        <w:spacing w:before="100"/>
        <w:ind w:left="370" w:right="1287"/>
        <w:rPr>
          <w:sz w:val="20"/>
        </w:rPr>
      </w:pPr>
      <w:r>
        <w:rPr>
          <w:sz w:val="20"/>
          <w:vertAlign w:val="superscript"/>
        </w:rPr>
        <w:t>1</w:t>
      </w:r>
      <w:r>
        <w:rPr>
          <w:spacing w:val="30"/>
          <w:sz w:val="20"/>
        </w:rPr>
        <w:t xml:space="preserve"> </w:t>
      </w:r>
      <w:r>
        <w:rPr>
          <w:sz w:val="20"/>
        </w:rPr>
        <w:t>Die</w:t>
      </w:r>
      <w:r>
        <w:rPr>
          <w:spacing w:val="29"/>
          <w:sz w:val="20"/>
        </w:rPr>
        <w:t xml:space="preserve"> </w:t>
      </w:r>
      <w:r>
        <w:rPr>
          <w:sz w:val="20"/>
        </w:rPr>
        <w:t>Angaben</w:t>
      </w:r>
      <w:r>
        <w:rPr>
          <w:spacing w:val="29"/>
          <w:sz w:val="20"/>
        </w:rPr>
        <w:t xml:space="preserve"> </w:t>
      </w:r>
      <w:r>
        <w:rPr>
          <w:sz w:val="20"/>
        </w:rPr>
        <w:t>zum</w:t>
      </w:r>
      <w:r>
        <w:rPr>
          <w:spacing w:val="29"/>
          <w:sz w:val="20"/>
        </w:rPr>
        <w:t xml:space="preserve"> </w:t>
      </w:r>
      <w:r>
        <w:rPr>
          <w:sz w:val="20"/>
        </w:rPr>
        <w:t>Datum</w:t>
      </w:r>
      <w:r>
        <w:rPr>
          <w:spacing w:val="28"/>
          <w:sz w:val="20"/>
        </w:rPr>
        <w:t xml:space="preserve"> </w:t>
      </w:r>
      <w:r>
        <w:rPr>
          <w:sz w:val="20"/>
        </w:rPr>
        <w:t>des</w:t>
      </w:r>
      <w:r>
        <w:rPr>
          <w:spacing w:val="31"/>
          <w:sz w:val="20"/>
        </w:rPr>
        <w:t xml:space="preserve"> </w:t>
      </w:r>
      <w:r>
        <w:rPr>
          <w:sz w:val="20"/>
        </w:rPr>
        <w:t>Dienstantritts</w:t>
      </w:r>
      <w:r>
        <w:rPr>
          <w:spacing w:val="30"/>
          <w:sz w:val="20"/>
        </w:rPr>
        <w:t xml:space="preserve"> </w:t>
      </w:r>
      <w:r>
        <w:rPr>
          <w:sz w:val="20"/>
        </w:rPr>
        <w:t>und</w:t>
      </w:r>
      <w:r>
        <w:rPr>
          <w:spacing w:val="31"/>
          <w:sz w:val="20"/>
        </w:rPr>
        <w:t xml:space="preserve"> </w:t>
      </w:r>
      <w:r>
        <w:rPr>
          <w:sz w:val="20"/>
        </w:rPr>
        <w:t>zur</w:t>
      </w:r>
      <w:r>
        <w:rPr>
          <w:spacing w:val="30"/>
          <w:sz w:val="20"/>
        </w:rPr>
        <w:t xml:space="preserve"> </w:t>
      </w:r>
      <w:r>
        <w:rPr>
          <w:sz w:val="20"/>
        </w:rPr>
        <w:t>Dauer</w:t>
      </w:r>
      <w:r>
        <w:rPr>
          <w:spacing w:val="30"/>
          <w:sz w:val="20"/>
        </w:rPr>
        <w:t xml:space="preserve"> </w:t>
      </w:r>
      <w:r>
        <w:rPr>
          <w:sz w:val="20"/>
        </w:rPr>
        <w:t>der</w:t>
      </w:r>
      <w:r>
        <w:rPr>
          <w:spacing w:val="29"/>
          <w:sz w:val="20"/>
        </w:rPr>
        <w:t xml:space="preserve"> </w:t>
      </w:r>
      <w:r>
        <w:rPr>
          <w:sz w:val="20"/>
        </w:rPr>
        <w:t>Abordnung</w:t>
      </w:r>
      <w:r>
        <w:rPr>
          <w:spacing w:val="29"/>
          <w:sz w:val="20"/>
        </w:rPr>
        <w:t xml:space="preserve"> </w:t>
      </w:r>
      <w:r>
        <w:rPr>
          <w:sz w:val="20"/>
        </w:rPr>
        <w:t>sind</w:t>
      </w:r>
      <w:r>
        <w:rPr>
          <w:spacing w:val="29"/>
          <w:sz w:val="20"/>
        </w:rPr>
        <w:t xml:space="preserve"> </w:t>
      </w:r>
      <w:r>
        <w:rPr>
          <w:sz w:val="20"/>
        </w:rPr>
        <w:t>unverbindlich</w:t>
      </w:r>
      <w:r>
        <w:rPr>
          <w:spacing w:val="29"/>
          <w:sz w:val="20"/>
        </w:rPr>
        <w:t xml:space="preserve"> </w:t>
      </w:r>
      <w:r>
        <w:rPr>
          <w:sz w:val="20"/>
        </w:rPr>
        <w:t>(Art.</w:t>
      </w:r>
      <w:r>
        <w:rPr>
          <w:spacing w:val="29"/>
          <w:sz w:val="20"/>
        </w:rPr>
        <w:t xml:space="preserve"> </w:t>
      </w:r>
      <w:r>
        <w:rPr>
          <w:sz w:val="20"/>
        </w:rPr>
        <w:t>4</w:t>
      </w:r>
      <w:r>
        <w:rPr>
          <w:spacing w:val="29"/>
          <w:sz w:val="20"/>
        </w:rPr>
        <w:t xml:space="preserve"> </w:t>
      </w:r>
      <w:r>
        <w:rPr>
          <w:sz w:val="20"/>
        </w:rPr>
        <w:t xml:space="preserve">des </w:t>
      </w:r>
      <w:r>
        <w:rPr>
          <w:spacing w:val="-2"/>
          <w:sz w:val="20"/>
        </w:rPr>
        <w:t>ANS-Beschlusses).</w:t>
      </w:r>
    </w:p>
    <w:p w14:paraId="6070C3F2" w14:textId="77777777" w:rsidR="00D66CEC" w:rsidRDefault="00D66CEC">
      <w:pPr>
        <w:rPr>
          <w:sz w:val="20"/>
        </w:rPr>
        <w:sectPr w:rsidR="00D66CEC">
          <w:headerReference w:type="even" r:id="rId9"/>
          <w:headerReference w:type="default" r:id="rId10"/>
          <w:footerReference w:type="even" r:id="rId11"/>
          <w:footerReference w:type="default" r:id="rId12"/>
          <w:headerReference w:type="first" r:id="rId13"/>
          <w:footerReference w:type="first" r:id="rId14"/>
          <w:type w:val="continuous"/>
          <w:pgSz w:w="11910" w:h="16840"/>
          <w:pgMar w:top="520" w:right="740" w:bottom="880" w:left="480" w:header="0" w:footer="685" w:gutter="0"/>
          <w:pgNumType w:start="1"/>
          <w:cols w:space="720"/>
        </w:sectPr>
      </w:pPr>
    </w:p>
    <w:p w14:paraId="611A06BC" w14:textId="77777777" w:rsidR="00D66CEC" w:rsidRDefault="00977C63">
      <w:pPr>
        <w:pStyle w:val="ListParagraph"/>
        <w:numPr>
          <w:ilvl w:val="1"/>
          <w:numId w:val="4"/>
        </w:numPr>
        <w:tabs>
          <w:tab w:val="left" w:pos="1436"/>
          <w:tab w:val="left" w:pos="1437"/>
        </w:tabs>
        <w:spacing w:before="76"/>
        <w:ind w:right="216"/>
        <w:rPr>
          <w:sz w:val="24"/>
        </w:rPr>
      </w:pPr>
      <w:r>
        <w:rPr>
          <w:sz w:val="24"/>
        </w:rPr>
        <w:lastRenderedPageBreak/>
        <w:t>Bewältigung</w:t>
      </w:r>
      <w:r>
        <w:rPr>
          <w:spacing w:val="40"/>
          <w:sz w:val="24"/>
        </w:rPr>
        <w:t xml:space="preserve"> </w:t>
      </w:r>
      <w:r>
        <w:rPr>
          <w:sz w:val="24"/>
        </w:rPr>
        <w:t>der</w:t>
      </w:r>
      <w:r>
        <w:rPr>
          <w:spacing w:val="40"/>
          <w:sz w:val="24"/>
        </w:rPr>
        <w:t xml:space="preserve"> </w:t>
      </w:r>
      <w:r>
        <w:rPr>
          <w:sz w:val="24"/>
        </w:rPr>
        <w:t>Herausforderungen</w:t>
      </w:r>
      <w:r>
        <w:rPr>
          <w:spacing w:val="40"/>
          <w:sz w:val="24"/>
        </w:rPr>
        <w:t xml:space="preserve"> </w:t>
      </w:r>
      <w:r>
        <w:rPr>
          <w:sz w:val="24"/>
        </w:rPr>
        <w:t>des</w:t>
      </w:r>
      <w:r>
        <w:rPr>
          <w:spacing w:val="40"/>
          <w:sz w:val="24"/>
        </w:rPr>
        <w:t xml:space="preserve"> </w:t>
      </w:r>
      <w:r>
        <w:rPr>
          <w:sz w:val="24"/>
        </w:rPr>
        <w:t>Marktes</w:t>
      </w:r>
      <w:r>
        <w:rPr>
          <w:spacing w:val="40"/>
          <w:sz w:val="24"/>
        </w:rPr>
        <w:t xml:space="preserve"> </w:t>
      </w:r>
      <w:r>
        <w:rPr>
          <w:sz w:val="24"/>
        </w:rPr>
        <w:t>und</w:t>
      </w:r>
      <w:r>
        <w:rPr>
          <w:spacing w:val="40"/>
          <w:sz w:val="24"/>
        </w:rPr>
        <w:t xml:space="preserve"> </w:t>
      </w:r>
      <w:r>
        <w:rPr>
          <w:sz w:val="24"/>
        </w:rPr>
        <w:t>Stärkung</w:t>
      </w:r>
      <w:r>
        <w:rPr>
          <w:spacing w:val="40"/>
          <w:sz w:val="24"/>
        </w:rPr>
        <w:t xml:space="preserve"> </w:t>
      </w:r>
      <w:r>
        <w:rPr>
          <w:sz w:val="24"/>
        </w:rPr>
        <w:t>der</w:t>
      </w:r>
      <w:r>
        <w:rPr>
          <w:spacing w:val="40"/>
          <w:sz w:val="24"/>
        </w:rPr>
        <w:t xml:space="preserve"> </w:t>
      </w:r>
      <w:r>
        <w:rPr>
          <w:sz w:val="24"/>
        </w:rPr>
        <w:t>offenen</w:t>
      </w:r>
      <w:r>
        <w:rPr>
          <w:spacing w:val="40"/>
          <w:sz w:val="24"/>
        </w:rPr>
        <w:t xml:space="preserve"> </w:t>
      </w:r>
      <w:r>
        <w:rPr>
          <w:sz w:val="24"/>
        </w:rPr>
        <w:t>strategischen Autonomie der Union bei der Herstellung medizinischer Gegenmaßnahmen.</w:t>
      </w:r>
    </w:p>
    <w:p w14:paraId="3E8142BF" w14:textId="77777777" w:rsidR="00D66CEC" w:rsidRDefault="00D66CEC">
      <w:pPr>
        <w:pStyle w:val="BodyText"/>
        <w:spacing w:before="11"/>
        <w:rPr>
          <w:sz w:val="21"/>
        </w:rPr>
      </w:pPr>
    </w:p>
    <w:p w14:paraId="7FEA7B2A" w14:textId="77777777" w:rsidR="00D66CEC" w:rsidRDefault="00977C63">
      <w:pPr>
        <w:pStyle w:val="BodyText"/>
        <w:ind w:left="370" w:right="184"/>
      </w:pPr>
      <w:r>
        <w:t>Die Aufgabe umfasst umfangreiche Kontakte mit Vertretern und Sachverständigen der Mitgliedstaaten, europäischen</w:t>
      </w:r>
      <w:r>
        <w:rPr>
          <w:spacing w:val="-2"/>
        </w:rPr>
        <w:t xml:space="preserve"> </w:t>
      </w:r>
      <w:r>
        <w:t>Agenturen</w:t>
      </w:r>
      <w:r>
        <w:rPr>
          <w:spacing w:val="-3"/>
        </w:rPr>
        <w:t xml:space="preserve"> </w:t>
      </w:r>
      <w:r>
        <w:t>wie</w:t>
      </w:r>
      <w:r>
        <w:rPr>
          <w:spacing w:val="-4"/>
        </w:rPr>
        <w:t xml:space="preserve"> </w:t>
      </w:r>
      <w:r>
        <w:t>dem</w:t>
      </w:r>
      <w:r>
        <w:rPr>
          <w:spacing w:val="-4"/>
        </w:rPr>
        <w:t xml:space="preserve"> </w:t>
      </w:r>
      <w:r>
        <w:t>ECDC</w:t>
      </w:r>
      <w:r>
        <w:rPr>
          <w:spacing w:val="-4"/>
        </w:rPr>
        <w:t xml:space="preserve"> </w:t>
      </w:r>
      <w:r>
        <w:t>und</w:t>
      </w:r>
      <w:r>
        <w:rPr>
          <w:spacing w:val="-4"/>
        </w:rPr>
        <w:t xml:space="preserve"> </w:t>
      </w:r>
      <w:r>
        <w:t>der</w:t>
      </w:r>
      <w:r>
        <w:rPr>
          <w:spacing w:val="-3"/>
        </w:rPr>
        <w:t xml:space="preserve"> </w:t>
      </w:r>
      <w:r>
        <w:t>EMA,</w:t>
      </w:r>
      <w:r>
        <w:rPr>
          <w:spacing w:val="-3"/>
        </w:rPr>
        <w:t xml:space="preserve"> </w:t>
      </w:r>
      <w:r>
        <w:t>der</w:t>
      </w:r>
      <w:r>
        <w:rPr>
          <w:spacing w:val="-3"/>
        </w:rPr>
        <w:t xml:space="preserve"> </w:t>
      </w:r>
      <w:r>
        <w:t>Industrie</w:t>
      </w:r>
      <w:r>
        <w:rPr>
          <w:spacing w:val="-4"/>
        </w:rPr>
        <w:t xml:space="preserve"> </w:t>
      </w:r>
      <w:r>
        <w:t>sowie</w:t>
      </w:r>
      <w:r>
        <w:rPr>
          <w:spacing w:val="-3"/>
        </w:rPr>
        <w:t xml:space="preserve"> </w:t>
      </w:r>
      <w:r>
        <w:t>int</w:t>
      </w:r>
      <w:r>
        <w:t>ernationalen</w:t>
      </w:r>
      <w:r>
        <w:rPr>
          <w:spacing w:val="-3"/>
        </w:rPr>
        <w:t xml:space="preserve"> </w:t>
      </w:r>
      <w:r>
        <w:t>Organisationen.</w:t>
      </w:r>
    </w:p>
    <w:p w14:paraId="6183FC08" w14:textId="77777777" w:rsidR="00D66CEC" w:rsidRDefault="00D66CEC">
      <w:pPr>
        <w:pStyle w:val="BodyText"/>
        <w:rPr>
          <w:sz w:val="24"/>
        </w:rPr>
      </w:pPr>
    </w:p>
    <w:p w14:paraId="1F68AFD3" w14:textId="77777777" w:rsidR="00D66CEC" w:rsidRDefault="00D66CEC">
      <w:pPr>
        <w:pStyle w:val="BodyText"/>
        <w:rPr>
          <w:sz w:val="20"/>
        </w:rPr>
      </w:pPr>
    </w:p>
    <w:p w14:paraId="0E2E013B" w14:textId="77777777" w:rsidR="00D66CEC" w:rsidRDefault="00977C63">
      <w:pPr>
        <w:pStyle w:val="ListParagraph"/>
        <w:numPr>
          <w:ilvl w:val="0"/>
          <w:numId w:val="4"/>
        </w:numPr>
        <w:tabs>
          <w:tab w:val="left" w:pos="796"/>
          <w:tab w:val="left" w:pos="797"/>
        </w:tabs>
        <w:ind w:hanging="427"/>
        <w:rPr>
          <w:b/>
          <w:sz w:val="24"/>
        </w:rPr>
      </w:pPr>
      <w:r>
        <w:rPr>
          <w:b/>
          <w:sz w:val="24"/>
          <w:u w:val="single"/>
        </w:rPr>
        <w:t>Erforderliche</w:t>
      </w:r>
      <w:r>
        <w:rPr>
          <w:b/>
          <w:spacing w:val="-4"/>
          <w:sz w:val="24"/>
          <w:u w:val="single"/>
        </w:rPr>
        <w:t xml:space="preserve"> </w:t>
      </w:r>
      <w:r>
        <w:rPr>
          <w:b/>
          <w:spacing w:val="-2"/>
          <w:sz w:val="24"/>
          <w:u w:val="single"/>
        </w:rPr>
        <w:t>Qualifikationen</w:t>
      </w:r>
    </w:p>
    <w:p w14:paraId="15F1E42A" w14:textId="77777777" w:rsidR="00D66CEC" w:rsidRDefault="00D66CEC">
      <w:pPr>
        <w:pStyle w:val="BodyText"/>
        <w:spacing w:before="2"/>
        <w:rPr>
          <w:b/>
          <w:sz w:val="16"/>
        </w:rPr>
      </w:pPr>
    </w:p>
    <w:p w14:paraId="7BCAEDC8" w14:textId="77777777" w:rsidR="00D66CEC" w:rsidRDefault="00977C63">
      <w:pPr>
        <w:pStyle w:val="Heading1"/>
        <w:numPr>
          <w:ilvl w:val="0"/>
          <w:numId w:val="2"/>
        </w:numPr>
        <w:tabs>
          <w:tab w:val="left" w:pos="1036"/>
        </w:tabs>
        <w:spacing w:before="90"/>
        <w:ind w:hanging="240"/>
      </w:pPr>
      <w:r>
        <w:rPr>
          <w:spacing w:val="-2"/>
          <w:u w:val="single"/>
        </w:rPr>
        <w:t>Zulassungskriterien</w:t>
      </w:r>
    </w:p>
    <w:p w14:paraId="3310F948" w14:textId="77777777" w:rsidR="00D66CEC" w:rsidRDefault="00D66CEC">
      <w:pPr>
        <w:pStyle w:val="BodyText"/>
        <w:spacing w:before="1"/>
        <w:rPr>
          <w:b/>
          <w:sz w:val="14"/>
        </w:rPr>
      </w:pPr>
    </w:p>
    <w:p w14:paraId="2D382117" w14:textId="77777777" w:rsidR="00D66CEC" w:rsidRDefault="00977C63">
      <w:pPr>
        <w:pStyle w:val="BodyText"/>
        <w:spacing w:before="90"/>
        <w:ind w:left="796" w:right="116"/>
        <w:jc w:val="both"/>
      </w:pPr>
      <w:r>
        <w:t>Nationale Sachverständige können zur Kommission abgeordnet werden, wenn sie alle Zulassungskriterien erfüllen. Bewerberinnen und Bewerber, die nicht alle dieser Kriterien er</w:t>
      </w:r>
      <w:r>
        <w:t>füllen, werden automatisch vom Auswahlverfahren ausgeschlossen.</w:t>
      </w:r>
    </w:p>
    <w:p w14:paraId="5D5A3257" w14:textId="77777777" w:rsidR="00D66CEC" w:rsidRDefault="00D66CEC">
      <w:pPr>
        <w:pStyle w:val="BodyText"/>
        <w:spacing w:before="1"/>
      </w:pPr>
    </w:p>
    <w:p w14:paraId="684A1C47" w14:textId="77777777" w:rsidR="00D66CEC" w:rsidRDefault="00977C63">
      <w:pPr>
        <w:pStyle w:val="ListParagraph"/>
        <w:numPr>
          <w:ilvl w:val="1"/>
          <w:numId w:val="4"/>
        </w:numPr>
        <w:tabs>
          <w:tab w:val="left" w:pos="1081"/>
        </w:tabs>
        <w:ind w:left="1080" w:right="111" w:hanging="284"/>
        <w:jc w:val="both"/>
      </w:pPr>
      <w:r>
        <w:rPr>
          <w:u w:val="single"/>
        </w:rPr>
        <w:t>Berufserfahrung</w:t>
      </w:r>
      <w:r>
        <w:t xml:space="preserve"> : Bewerberinnen und Bewerber müssen über eine mindestens dreijährige Berufserfahrung mit Aufgaben im administrativen, justiziellen, wissenschaftlichen oder technischen Bereich in beratender oder leitender Funktion verfügen, die mit den Tätigkeiten der Fun</w:t>
      </w:r>
      <w:r>
        <w:t>ktionsgruppe Administration (AD) vergleichbar ist.</w:t>
      </w:r>
    </w:p>
    <w:p w14:paraId="7E2BC67A" w14:textId="77777777" w:rsidR="00D66CEC" w:rsidRDefault="00D66CEC">
      <w:pPr>
        <w:pStyle w:val="BodyText"/>
      </w:pPr>
    </w:p>
    <w:p w14:paraId="706A2BBB" w14:textId="77777777" w:rsidR="00D66CEC" w:rsidRDefault="00977C63">
      <w:pPr>
        <w:pStyle w:val="ListParagraph"/>
        <w:numPr>
          <w:ilvl w:val="1"/>
          <w:numId w:val="4"/>
        </w:numPr>
        <w:tabs>
          <w:tab w:val="left" w:pos="1081"/>
        </w:tabs>
        <w:ind w:left="1080" w:right="109" w:hanging="284"/>
        <w:jc w:val="both"/>
      </w:pPr>
      <w:r>
        <w:rPr>
          <w:u w:val="single"/>
        </w:rPr>
        <w:t>Dienstalter</w:t>
      </w:r>
      <w:r>
        <w:t xml:space="preserve"> : Bewerberinnen und Bewerber müssen ein Dienstalter von mindestens einem Jahr bei ihrem Arbeitgeber nachweisen, das heißt seit mindestens einem Jahr in einem dienst- oder vertragsrechtlichen V</w:t>
      </w:r>
      <w:r>
        <w:t>erhältnis mit einem Arbeitgeber im Sinne von Artikel 1 des ANS-Beschlusses stehen.</w:t>
      </w:r>
    </w:p>
    <w:p w14:paraId="341C970D" w14:textId="77777777" w:rsidR="00D66CEC" w:rsidRDefault="00D66CEC">
      <w:pPr>
        <w:pStyle w:val="BodyText"/>
      </w:pPr>
    </w:p>
    <w:p w14:paraId="47DB99C6" w14:textId="77777777" w:rsidR="00D66CEC" w:rsidRDefault="00977C63">
      <w:pPr>
        <w:pStyle w:val="ListParagraph"/>
        <w:numPr>
          <w:ilvl w:val="1"/>
          <w:numId w:val="4"/>
        </w:numPr>
        <w:tabs>
          <w:tab w:val="left" w:pos="1081"/>
        </w:tabs>
        <w:ind w:left="1080" w:right="109" w:hanging="284"/>
        <w:jc w:val="both"/>
      </w:pPr>
      <w:r>
        <w:rPr>
          <w:u w:val="single"/>
        </w:rPr>
        <w:t>Sprachkenntnisse</w:t>
      </w:r>
      <w: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w:t>
      </w:r>
      <w:r>
        <w:t>ordneter nationaler Sachverständiger (ANS) aus einem Drittland muss nachweisen, dass er über gründliche Kenntnisse in einer zur Ausübung seiner Tätigkeit erforderlichen Sprache der Europäischen Union verfügt.</w:t>
      </w:r>
    </w:p>
    <w:p w14:paraId="4EA728C8" w14:textId="77777777" w:rsidR="00D66CEC" w:rsidRDefault="00D66CEC">
      <w:pPr>
        <w:pStyle w:val="BodyText"/>
        <w:rPr>
          <w:sz w:val="24"/>
        </w:rPr>
      </w:pPr>
    </w:p>
    <w:p w14:paraId="7DD4510D" w14:textId="77777777" w:rsidR="00D66CEC" w:rsidRDefault="00977C63">
      <w:pPr>
        <w:pStyle w:val="Heading1"/>
        <w:numPr>
          <w:ilvl w:val="0"/>
          <w:numId w:val="2"/>
        </w:numPr>
        <w:tabs>
          <w:tab w:val="left" w:pos="1080"/>
        </w:tabs>
        <w:ind w:left="1079" w:hanging="284"/>
      </w:pPr>
      <w:r>
        <w:rPr>
          <w:spacing w:val="-2"/>
          <w:u w:val="single"/>
        </w:rPr>
        <w:t>Auswahlkriterien</w:t>
      </w:r>
    </w:p>
    <w:p w14:paraId="55365C1A" w14:textId="77777777" w:rsidR="00D66CEC" w:rsidRDefault="00D66CEC">
      <w:pPr>
        <w:pStyle w:val="BodyText"/>
        <w:spacing w:before="2"/>
        <w:rPr>
          <w:b/>
          <w:sz w:val="16"/>
        </w:rPr>
      </w:pPr>
    </w:p>
    <w:p w14:paraId="21783F5E" w14:textId="77777777" w:rsidR="00D66CEC" w:rsidRDefault="00977C63">
      <w:pPr>
        <w:pStyle w:val="BodyText"/>
        <w:spacing w:before="90"/>
        <w:ind w:left="1080"/>
      </w:pPr>
      <w:r>
        <w:rPr>
          <w:spacing w:val="-2"/>
          <w:u w:val="single"/>
        </w:rPr>
        <w:t>Bildungsabschluss</w:t>
      </w:r>
    </w:p>
    <w:p w14:paraId="1D23BE89" w14:textId="77777777" w:rsidR="00D66CEC" w:rsidRDefault="00977C63">
      <w:pPr>
        <w:pStyle w:val="ListParagraph"/>
        <w:numPr>
          <w:ilvl w:val="1"/>
          <w:numId w:val="2"/>
        </w:numPr>
        <w:tabs>
          <w:tab w:val="left" w:pos="1209"/>
        </w:tabs>
        <w:spacing w:before="1"/>
        <w:ind w:left="1208"/>
      </w:pPr>
      <w:r>
        <w:t>ein</w:t>
      </w:r>
      <w:r>
        <w:rPr>
          <w:spacing w:val="-12"/>
        </w:rPr>
        <w:t xml:space="preserve"> </w:t>
      </w:r>
      <w:r>
        <w:t>Univer</w:t>
      </w:r>
      <w:r>
        <w:t>sitätsabschluss</w:t>
      </w:r>
      <w:r>
        <w:rPr>
          <w:spacing w:val="-11"/>
        </w:rPr>
        <w:t xml:space="preserve"> </w:t>
      </w:r>
      <w:r>
        <w:rPr>
          <w:spacing w:val="-4"/>
        </w:rPr>
        <w:t>oder</w:t>
      </w:r>
    </w:p>
    <w:p w14:paraId="7F5148E2" w14:textId="77777777" w:rsidR="00D66CEC" w:rsidRDefault="00977C63">
      <w:pPr>
        <w:pStyle w:val="ListParagraph"/>
        <w:numPr>
          <w:ilvl w:val="1"/>
          <w:numId w:val="2"/>
        </w:numPr>
        <w:tabs>
          <w:tab w:val="left" w:pos="1209"/>
        </w:tabs>
        <w:ind w:left="1208"/>
      </w:pPr>
      <w:r>
        <w:t>eine</w:t>
      </w:r>
      <w:r>
        <w:rPr>
          <w:spacing w:val="-10"/>
        </w:rPr>
        <w:t xml:space="preserve"> </w:t>
      </w:r>
      <w:r>
        <w:t>gleichwertige</w:t>
      </w:r>
      <w:r>
        <w:rPr>
          <w:spacing w:val="-10"/>
        </w:rPr>
        <w:t xml:space="preserve"> </w:t>
      </w:r>
      <w:r>
        <w:t>Berufsausbildung</w:t>
      </w:r>
      <w:r>
        <w:rPr>
          <w:spacing w:val="-9"/>
        </w:rPr>
        <w:t xml:space="preserve"> </w:t>
      </w:r>
      <w:r>
        <w:t>oder</w:t>
      </w:r>
      <w:r>
        <w:rPr>
          <w:spacing w:val="-10"/>
        </w:rPr>
        <w:t xml:space="preserve"> </w:t>
      </w:r>
      <w:r>
        <w:rPr>
          <w:spacing w:val="-2"/>
        </w:rPr>
        <w:t>Berufserfahrung</w:t>
      </w:r>
    </w:p>
    <w:p w14:paraId="6C66125D" w14:textId="77777777" w:rsidR="00D66CEC" w:rsidRDefault="00D66CEC">
      <w:pPr>
        <w:pStyle w:val="BodyText"/>
        <w:spacing w:before="10"/>
        <w:rPr>
          <w:sz w:val="21"/>
        </w:rPr>
      </w:pPr>
    </w:p>
    <w:p w14:paraId="22DB7B30" w14:textId="77777777" w:rsidR="00D66CEC" w:rsidRDefault="00977C63">
      <w:pPr>
        <w:pStyle w:val="BodyText"/>
        <w:ind w:left="1190"/>
        <w:jc w:val="both"/>
      </w:pPr>
      <w:r>
        <w:t>im</w:t>
      </w:r>
      <w:r>
        <w:rPr>
          <w:spacing w:val="-4"/>
        </w:rPr>
        <w:t xml:space="preserve"> </w:t>
      </w:r>
      <w:r>
        <w:rPr>
          <w:spacing w:val="-2"/>
        </w:rPr>
        <w:t>Bereich:</w:t>
      </w:r>
    </w:p>
    <w:p w14:paraId="5911AE96" w14:textId="77777777" w:rsidR="00D66CEC" w:rsidRDefault="00977C63">
      <w:pPr>
        <w:spacing w:before="1"/>
        <w:ind w:left="1080" w:right="168"/>
        <w:jc w:val="both"/>
        <w:rPr>
          <w:sz w:val="24"/>
        </w:rPr>
      </w:pPr>
      <w:r>
        <w:rPr>
          <w:sz w:val="24"/>
        </w:rPr>
        <w:t>Medizin, Biologie, Pharmazie und verwandter Abschluss im Bereich öffentliche Gesundheit Weitere Erfahrungen in den Bereichen Infektiologie, Virologie,</w:t>
      </w:r>
      <w:r>
        <w:rPr>
          <w:sz w:val="24"/>
        </w:rPr>
        <w:t xml:space="preserve"> Epidemiologie und klinische Studie sind von Vorteil.</w:t>
      </w:r>
    </w:p>
    <w:p w14:paraId="16639BA4" w14:textId="77777777" w:rsidR="00D66CEC" w:rsidRDefault="00D66CEC">
      <w:pPr>
        <w:pStyle w:val="BodyText"/>
      </w:pPr>
    </w:p>
    <w:p w14:paraId="0656B2AE" w14:textId="77777777" w:rsidR="00D66CEC" w:rsidRDefault="00977C63">
      <w:pPr>
        <w:pStyle w:val="BodyText"/>
        <w:ind w:left="1080"/>
      </w:pPr>
      <w:r>
        <w:rPr>
          <w:spacing w:val="-2"/>
          <w:u w:val="single"/>
        </w:rPr>
        <w:t>Berufserfahrung</w:t>
      </w:r>
    </w:p>
    <w:p w14:paraId="4711775B" w14:textId="77777777" w:rsidR="00D66CEC" w:rsidRDefault="00D66CEC">
      <w:pPr>
        <w:pStyle w:val="BodyText"/>
        <w:spacing w:before="1"/>
      </w:pPr>
    </w:p>
    <w:p w14:paraId="041CB61A" w14:textId="77777777" w:rsidR="00D66CEC" w:rsidRDefault="00977C63">
      <w:pPr>
        <w:pStyle w:val="ListParagraph"/>
        <w:numPr>
          <w:ilvl w:val="1"/>
          <w:numId w:val="2"/>
        </w:numPr>
        <w:tabs>
          <w:tab w:val="left" w:pos="1440"/>
        </w:tabs>
        <w:ind w:right="169" w:hanging="360"/>
        <w:jc w:val="both"/>
        <w:rPr>
          <w:sz w:val="24"/>
        </w:rPr>
      </w:pPr>
      <w:r>
        <w:rPr>
          <w:sz w:val="24"/>
        </w:rPr>
        <w:t>Gute Kenntnisse im Bereich klinische Studien, wünschenswert sind Kenntnisse in der Koordinierung</w:t>
      </w:r>
      <w:r>
        <w:rPr>
          <w:spacing w:val="-1"/>
          <w:sz w:val="24"/>
        </w:rPr>
        <w:t xml:space="preserve"> </w:t>
      </w:r>
      <w:r>
        <w:rPr>
          <w:sz w:val="24"/>
        </w:rPr>
        <w:t xml:space="preserve">klinischer Studien, öffentliche (nationaler/EU)-Finanzierungsmechanismen für klinische </w:t>
      </w:r>
      <w:r>
        <w:rPr>
          <w:sz w:val="24"/>
        </w:rPr>
        <w:t xml:space="preserve">Studien sowie über die aktuelle Forschungslandschaft und Netzwerke für klinische </w:t>
      </w:r>
      <w:r>
        <w:rPr>
          <w:spacing w:val="-2"/>
          <w:sz w:val="24"/>
        </w:rPr>
        <w:t>Studien</w:t>
      </w:r>
    </w:p>
    <w:p w14:paraId="5C82C754" w14:textId="77777777" w:rsidR="00D66CEC" w:rsidRDefault="00977C63">
      <w:pPr>
        <w:pStyle w:val="ListParagraph"/>
        <w:numPr>
          <w:ilvl w:val="2"/>
          <w:numId w:val="2"/>
        </w:numPr>
        <w:tabs>
          <w:tab w:val="left" w:pos="1598"/>
        </w:tabs>
        <w:ind w:right="171" w:firstLine="0"/>
        <w:rPr>
          <w:sz w:val="24"/>
        </w:rPr>
      </w:pPr>
      <w:r>
        <w:rPr>
          <w:sz w:val="24"/>
        </w:rPr>
        <w:t>und/oder fortgeschrittene Kenntnisse in der Forschung und Entwicklung von Arzneimitteln für Infektionskrankheiten</w:t>
      </w:r>
    </w:p>
    <w:p w14:paraId="2025D116" w14:textId="77777777" w:rsidR="00D66CEC" w:rsidRDefault="00977C63">
      <w:pPr>
        <w:pStyle w:val="ListParagraph"/>
        <w:numPr>
          <w:ilvl w:val="2"/>
          <w:numId w:val="2"/>
        </w:numPr>
        <w:tabs>
          <w:tab w:val="left" w:pos="1580"/>
        </w:tabs>
        <w:ind w:left="1579" w:hanging="141"/>
        <w:rPr>
          <w:sz w:val="24"/>
        </w:rPr>
      </w:pPr>
      <w:r>
        <w:rPr>
          <w:sz w:val="24"/>
        </w:rPr>
        <w:t>Kooperations-</w:t>
      </w:r>
      <w:r>
        <w:rPr>
          <w:spacing w:val="-11"/>
          <w:sz w:val="24"/>
        </w:rPr>
        <w:t xml:space="preserve"> </w:t>
      </w:r>
      <w:r>
        <w:rPr>
          <w:sz w:val="24"/>
        </w:rPr>
        <w:t>und</w:t>
      </w:r>
      <w:r>
        <w:rPr>
          <w:spacing w:val="-10"/>
          <w:sz w:val="24"/>
        </w:rPr>
        <w:t xml:space="preserve"> </w:t>
      </w:r>
      <w:r>
        <w:rPr>
          <w:sz w:val="24"/>
        </w:rPr>
        <w:t>Teamfähigkeit</w:t>
      </w:r>
      <w:r>
        <w:rPr>
          <w:spacing w:val="-10"/>
          <w:sz w:val="24"/>
        </w:rPr>
        <w:t xml:space="preserve"> </w:t>
      </w:r>
      <w:r>
        <w:rPr>
          <w:sz w:val="24"/>
        </w:rPr>
        <w:t>in</w:t>
      </w:r>
      <w:r>
        <w:rPr>
          <w:spacing w:val="-11"/>
          <w:sz w:val="24"/>
        </w:rPr>
        <w:t xml:space="preserve"> </w:t>
      </w:r>
      <w:r>
        <w:rPr>
          <w:sz w:val="24"/>
        </w:rPr>
        <w:t>einem</w:t>
      </w:r>
      <w:r>
        <w:rPr>
          <w:spacing w:val="-11"/>
          <w:sz w:val="24"/>
        </w:rPr>
        <w:t xml:space="preserve"> </w:t>
      </w:r>
      <w:r>
        <w:rPr>
          <w:sz w:val="24"/>
        </w:rPr>
        <w:t>dynamischen</w:t>
      </w:r>
      <w:r>
        <w:rPr>
          <w:spacing w:val="-10"/>
          <w:sz w:val="24"/>
        </w:rPr>
        <w:t xml:space="preserve"> </w:t>
      </w:r>
      <w:r>
        <w:rPr>
          <w:sz w:val="24"/>
        </w:rPr>
        <w:t>Arbeitsumfeld</w:t>
      </w:r>
      <w:r>
        <w:rPr>
          <w:spacing w:val="-12"/>
          <w:sz w:val="24"/>
        </w:rPr>
        <w:t xml:space="preserve"> </w:t>
      </w:r>
      <w:r>
        <w:rPr>
          <w:spacing w:val="-2"/>
          <w:sz w:val="24"/>
        </w:rPr>
        <w:t>erforderlich</w:t>
      </w:r>
    </w:p>
    <w:p w14:paraId="65D2FE39" w14:textId="77777777" w:rsidR="00D66CEC" w:rsidRDefault="00977C63">
      <w:pPr>
        <w:pStyle w:val="ListParagraph"/>
        <w:numPr>
          <w:ilvl w:val="2"/>
          <w:numId w:val="2"/>
        </w:numPr>
        <w:tabs>
          <w:tab w:val="left" w:pos="1581"/>
        </w:tabs>
        <w:ind w:right="169" w:firstLine="0"/>
        <w:rPr>
          <w:sz w:val="24"/>
        </w:rPr>
      </w:pPr>
      <w:r>
        <w:rPr>
          <w:sz w:val="24"/>
        </w:rPr>
        <w:t>Lernfähigkeit</w:t>
      </w:r>
      <w:r>
        <w:rPr>
          <w:spacing w:val="-2"/>
          <w:sz w:val="24"/>
        </w:rPr>
        <w:t xml:space="preserve"> </w:t>
      </w:r>
      <w:r>
        <w:rPr>
          <w:sz w:val="24"/>
        </w:rPr>
        <w:t>und</w:t>
      </w:r>
      <w:r>
        <w:rPr>
          <w:spacing w:val="-3"/>
          <w:sz w:val="24"/>
        </w:rPr>
        <w:t xml:space="preserve"> </w:t>
      </w:r>
      <w:r>
        <w:rPr>
          <w:sz w:val="24"/>
        </w:rPr>
        <w:t>Bereitschaft,</w:t>
      </w:r>
      <w:r>
        <w:rPr>
          <w:spacing w:val="-3"/>
          <w:sz w:val="24"/>
        </w:rPr>
        <w:t xml:space="preserve"> </w:t>
      </w:r>
      <w:r>
        <w:rPr>
          <w:sz w:val="24"/>
        </w:rPr>
        <w:t>das</w:t>
      </w:r>
      <w:r>
        <w:rPr>
          <w:spacing w:val="-3"/>
          <w:sz w:val="24"/>
        </w:rPr>
        <w:t xml:space="preserve"> </w:t>
      </w:r>
      <w:r>
        <w:rPr>
          <w:sz w:val="24"/>
        </w:rPr>
        <w:t>eigene</w:t>
      </w:r>
      <w:r>
        <w:rPr>
          <w:spacing w:val="-2"/>
          <w:sz w:val="24"/>
        </w:rPr>
        <w:t xml:space="preserve"> </w:t>
      </w:r>
      <w:r>
        <w:rPr>
          <w:sz w:val="24"/>
        </w:rPr>
        <w:t>Wissen</w:t>
      </w:r>
      <w:r>
        <w:rPr>
          <w:spacing w:val="-2"/>
          <w:sz w:val="24"/>
        </w:rPr>
        <w:t xml:space="preserve"> </w:t>
      </w:r>
      <w:r>
        <w:rPr>
          <w:sz w:val="24"/>
        </w:rPr>
        <w:t>stets</w:t>
      </w:r>
      <w:r>
        <w:rPr>
          <w:spacing w:val="-3"/>
          <w:sz w:val="24"/>
        </w:rPr>
        <w:t xml:space="preserve"> </w:t>
      </w:r>
      <w:r>
        <w:rPr>
          <w:sz w:val="24"/>
        </w:rPr>
        <w:t>auf</w:t>
      </w:r>
      <w:r>
        <w:rPr>
          <w:spacing w:val="-3"/>
          <w:sz w:val="24"/>
        </w:rPr>
        <w:t xml:space="preserve"> </w:t>
      </w:r>
      <w:r>
        <w:rPr>
          <w:sz w:val="24"/>
        </w:rPr>
        <w:t>dem</w:t>
      </w:r>
      <w:r>
        <w:rPr>
          <w:spacing w:val="-2"/>
          <w:sz w:val="24"/>
        </w:rPr>
        <w:t xml:space="preserve"> </w:t>
      </w:r>
      <w:r>
        <w:rPr>
          <w:sz w:val="24"/>
        </w:rPr>
        <w:t>neusten</w:t>
      </w:r>
      <w:r>
        <w:rPr>
          <w:spacing w:val="-3"/>
          <w:sz w:val="24"/>
        </w:rPr>
        <w:t xml:space="preserve"> </w:t>
      </w:r>
      <w:r>
        <w:rPr>
          <w:sz w:val="24"/>
        </w:rPr>
        <w:t>Stand</w:t>
      </w:r>
      <w:r>
        <w:rPr>
          <w:spacing w:val="-2"/>
          <w:sz w:val="24"/>
        </w:rPr>
        <w:t xml:space="preserve"> </w:t>
      </w:r>
      <w:r>
        <w:rPr>
          <w:sz w:val="24"/>
        </w:rPr>
        <w:t>zu halten</w:t>
      </w:r>
      <w:r>
        <w:rPr>
          <w:spacing w:val="-2"/>
          <w:sz w:val="24"/>
        </w:rPr>
        <w:t xml:space="preserve"> </w:t>
      </w:r>
      <w:r>
        <w:rPr>
          <w:sz w:val="24"/>
        </w:rPr>
        <w:t>und sich in neue Aufgaben schnell einzuarbeiten</w:t>
      </w:r>
    </w:p>
    <w:p w14:paraId="6A6FCA9D" w14:textId="77777777" w:rsidR="00D66CEC" w:rsidRDefault="00D66CEC">
      <w:pPr>
        <w:pStyle w:val="BodyText"/>
        <w:spacing w:before="10"/>
        <w:rPr>
          <w:sz w:val="21"/>
        </w:rPr>
      </w:pPr>
    </w:p>
    <w:p w14:paraId="5DBCD72E" w14:textId="77777777" w:rsidR="00D66CEC" w:rsidRDefault="00977C63">
      <w:pPr>
        <w:pStyle w:val="BodyText"/>
        <w:spacing w:before="1"/>
        <w:ind w:left="1080"/>
        <w:jc w:val="both"/>
      </w:pPr>
      <w:r>
        <w:rPr>
          <w:u w:val="single"/>
        </w:rPr>
        <w:t>Zur</w:t>
      </w:r>
      <w:r>
        <w:rPr>
          <w:spacing w:val="-9"/>
          <w:u w:val="single"/>
        </w:rPr>
        <w:t xml:space="preserve"> </w:t>
      </w:r>
      <w:r>
        <w:rPr>
          <w:u w:val="single"/>
        </w:rPr>
        <w:t>Ausübung</w:t>
      </w:r>
      <w:r>
        <w:rPr>
          <w:spacing w:val="-7"/>
          <w:u w:val="single"/>
        </w:rPr>
        <w:t xml:space="preserve"> </w:t>
      </w:r>
      <w:r>
        <w:rPr>
          <w:u w:val="single"/>
        </w:rPr>
        <w:t>der</w:t>
      </w:r>
      <w:r>
        <w:rPr>
          <w:spacing w:val="-7"/>
          <w:u w:val="single"/>
        </w:rPr>
        <w:t xml:space="preserve"> </w:t>
      </w:r>
      <w:r>
        <w:rPr>
          <w:u w:val="single"/>
        </w:rPr>
        <w:t>Tätigkeit</w:t>
      </w:r>
      <w:r>
        <w:rPr>
          <w:spacing w:val="-8"/>
          <w:u w:val="single"/>
        </w:rPr>
        <w:t xml:space="preserve"> </w:t>
      </w:r>
      <w:r>
        <w:rPr>
          <w:u w:val="single"/>
        </w:rPr>
        <w:t>erforderliche</w:t>
      </w:r>
      <w:r>
        <w:rPr>
          <w:spacing w:val="-8"/>
          <w:u w:val="single"/>
        </w:rPr>
        <w:t xml:space="preserve"> </w:t>
      </w:r>
      <w:r>
        <w:rPr>
          <w:spacing w:val="-2"/>
          <w:u w:val="single"/>
        </w:rPr>
        <w:t>Sprachkenntnisse</w:t>
      </w:r>
    </w:p>
    <w:p w14:paraId="3097DA00" w14:textId="77777777" w:rsidR="00D66CEC" w:rsidRDefault="00D66CEC">
      <w:pPr>
        <w:jc w:val="both"/>
        <w:sectPr w:rsidR="00D66CEC">
          <w:pgSz w:w="11910" w:h="16840"/>
          <w:pgMar w:top="1040" w:right="740" w:bottom="880" w:left="480" w:header="0" w:footer="685" w:gutter="0"/>
          <w:cols w:space="720"/>
        </w:sectPr>
      </w:pPr>
    </w:p>
    <w:p w14:paraId="4C93071E" w14:textId="77777777" w:rsidR="00D66CEC" w:rsidRDefault="00977C63">
      <w:pPr>
        <w:pStyle w:val="BodyText"/>
        <w:spacing w:before="75" w:line="276" w:lineRule="auto"/>
        <w:ind w:left="1080" w:right="184"/>
      </w:pPr>
      <w:r>
        <w:lastRenderedPageBreak/>
        <w:t>Gute</w:t>
      </w:r>
      <w:r>
        <w:rPr>
          <w:spacing w:val="80"/>
        </w:rPr>
        <w:t xml:space="preserve"> </w:t>
      </w:r>
      <w:r>
        <w:t>mündliche</w:t>
      </w:r>
      <w:r>
        <w:rPr>
          <w:spacing w:val="80"/>
        </w:rPr>
        <w:t xml:space="preserve"> </w:t>
      </w:r>
      <w:r>
        <w:t>und</w:t>
      </w:r>
      <w:r>
        <w:rPr>
          <w:spacing w:val="80"/>
        </w:rPr>
        <w:t xml:space="preserve"> </w:t>
      </w:r>
      <w:r>
        <w:t>schriftliche</w:t>
      </w:r>
      <w:r>
        <w:rPr>
          <w:spacing w:val="80"/>
        </w:rPr>
        <w:t xml:space="preserve"> </w:t>
      </w:r>
      <w:r>
        <w:t>Kenntnisse</w:t>
      </w:r>
      <w:r>
        <w:rPr>
          <w:spacing w:val="80"/>
        </w:rPr>
        <w:t xml:space="preserve"> </w:t>
      </w:r>
      <w:r>
        <w:t>der</w:t>
      </w:r>
      <w:r>
        <w:rPr>
          <w:spacing w:val="80"/>
        </w:rPr>
        <w:t xml:space="preserve"> </w:t>
      </w:r>
      <w:r>
        <w:t>englischen</w:t>
      </w:r>
      <w:r>
        <w:rPr>
          <w:spacing w:val="80"/>
        </w:rPr>
        <w:t xml:space="preserve"> </w:t>
      </w:r>
      <w:r>
        <w:t>Sprache,</w:t>
      </w:r>
      <w:r>
        <w:rPr>
          <w:spacing w:val="80"/>
        </w:rPr>
        <w:t xml:space="preserve"> </w:t>
      </w:r>
      <w:r>
        <w:t>um</w:t>
      </w:r>
      <w:r>
        <w:rPr>
          <w:spacing w:val="80"/>
        </w:rPr>
        <w:t xml:space="preserve"> </w:t>
      </w:r>
      <w:r>
        <w:t>in</w:t>
      </w:r>
      <w:r>
        <w:rPr>
          <w:spacing w:val="80"/>
        </w:rPr>
        <w:t xml:space="preserve"> </w:t>
      </w:r>
      <w:r>
        <w:t>verständlicher</w:t>
      </w:r>
      <w:r>
        <w:rPr>
          <w:spacing w:val="80"/>
        </w:rPr>
        <w:t xml:space="preserve"> </w:t>
      </w:r>
      <w:r>
        <w:t>und</w:t>
      </w:r>
      <w:r>
        <w:rPr>
          <w:spacing w:val="80"/>
        </w:rPr>
        <w:t xml:space="preserve"> </w:t>
      </w:r>
      <w:r>
        <w:t>strukturierter Weise zu kommunizieren, sind von wesentlicher Bedeutung.</w:t>
      </w:r>
    </w:p>
    <w:p w14:paraId="3F84F0ED" w14:textId="77777777" w:rsidR="00D66CEC" w:rsidRDefault="00D66CEC">
      <w:pPr>
        <w:pStyle w:val="BodyText"/>
        <w:rPr>
          <w:sz w:val="24"/>
        </w:rPr>
      </w:pPr>
    </w:p>
    <w:p w14:paraId="6A1B8492" w14:textId="77777777" w:rsidR="00D66CEC" w:rsidRDefault="00977C63">
      <w:pPr>
        <w:pStyle w:val="ListParagraph"/>
        <w:numPr>
          <w:ilvl w:val="0"/>
          <w:numId w:val="4"/>
        </w:numPr>
        <w:tabs>
          <w:tab w:val="left" w:pos="796"/>
          <w:tab w:val="left" w:pos="797"/>
        </w:tabs>
        <w:spacing w:before="177"/>
        <w:ind w:hanging="427"/>
        <w:rPr>
          <w:b/>
          <w:sz w:val="24"/>
        </w:rPr>
      </w:pPr>
      <w:r>
        <w:rPr>
          <w:b/>
          <w:sz w:val="24"/>
          <w:u w:val="single"/>
        </w:rPr>
        <w:t>Bewerbung</w:t>
      </w:r>
      <w:r>
        <w:rPr>
          <w:b/>
          <w:spacing w:val="-6"/>
          <w:sz w:val="24"/>
          <w:u w:val="single"/>
        </w:rPr>
        <w:t xml:space="preserve"> </w:t>
      </w:r>
      <w:r>
        <w:rPr>
          <w:b/>
          <w:sz w:val="24"/>
          <w:u w:val="single"/>
        </w:rPr>
        <w:t>und</w:t>
      </w:r>
      <w:r>
        <w:rPr>
          <w:b/>
          <w:spacing w:val="-7"/>
          <w:sz w:val="24"/>
          <w:u w:val="single"/>
        </w:rPr>
        <w:t xml:space="preserve"> </w:t>
      </w:r>
      <w:r>
        <w:rPr>
          <w:b/>
          <w:spacing w:val="-2"/>
          <w:sz w:val="24"/>
          <w:u w:val="single"/>
        </w:rPr>
        <w:t>Auswahlverfahren</w:t>
      </w:r>
    </w:p>
    <w:p w14:paraId="3CB9B207" w14:textId="77777777" w:rsidR="00D66CEC" w:rsidRDefault="00D66CEC">
      <w:pPr>
        <w:pStyle w:val="BodyText"/>
        <w:spacing w:before="2"/>
        <w:rPr>
          <w:b/>
          <w:sz w:val="16"/>
        </w:rPr>
      </w:pPr>
    </w:p>
    <w:p w14:paraId="3AEF79FB" w14:textId="77777777" w:rsidR="00D66CEC" w:rsidRDefault="00977C63">
      <w:pPr>
        <w:spacing w:before="90"/>
        <w:ind w:left="796" w:right="284"/>
        <w:jc w:val="both"/>
      </w:pPr>
      <w:r>
        <w:t xml:space="preserve">Die Bewerberinnen und Bewerber senden ihren </w:t>
      </w:r>
      <w:r>
        <w:rPr>
          <w:b/>
        </w:rPr>
        <w:t xml:space="preserve">Lebenslauf im Europass-Format </w:t>
      </w:r>
      <w:r>
        <w:t>(</w:t>
      </w:r>
      <w:hyperlink r:id="rId15">
        <w:r>
          <w:rPr>
            <w:color w:val="0000FF"/>
            <w:u w:val="single" w:color="0000FF"/>
          </w:rPr>
          <w:t>http://europass.cedefop.europa.eu/de/documents/curriculum-vitae</w:t>
        </w:r>
      </w:hyperlink>
      <w:r>
        <w:t>) auf deutsch, englisch oder franzö</w:t>
      </w:r>
      <w:r>
        <w:t xml:space="preserve">sisch </w:t>
      </w:r>
      <w:r>
        <w:rPr>
          <w:b/>
          <w:u w:val="single"/>
        </w:rPr>
        <w:t>ausschließlich an die Ständige Vertretung / diplomatische Mission ihres Landes bei der EU</w:t>
      </w:r>
      <w:r>
        <w:t>. Diese</w:t>
      </w:r>
      <w:r>
        <w:rPr>
          <w:spacing w:val="40"/>
        </w:rPr>
        <w:t xml:space="preserve"> </w:t>
      </w:r>
      <w:r>
        <w:t>leitet die Bewerbungen innerhalb der Fristen für das Auswahlverfahren an die zuständigen Kommissionsdienststellen weiter. Der Lebenslauf muss das Geburts</w:t>
      </w:r>
      <w:r>
        <w:t xml:space="preserve">datum und die Staatsangehörigkeit des Kandidaten enthalten. </w:t>
      </w:r>
      <w:r>
        <w:rPr>
          <w:b/>
        </w:rPr>
        <w:t xml:space="preserve">Bei Nichteinhaltung dieses Verfahrens oder der Fristen wird die Bewerbung automatisch ungültig. </w:t>
      </w:r>
      <w:r>
        <w:t>Die Bewerberinnen und Bewerber werden gebeten, ihrer Bewerbung keine anderen Dokumente (wie Kopien d</w:t>
      </w:r>
      <w:r>
        <w:t>es Personalausweises, Kopien von Abschlusszeugnissen, Nachweise der Berufserfahrung usw.) beizufügen. Diese Dokumente sind gegebenenfalls in einem späteren Stadium des Auswahlverfahrens vorzulegen.</w:t>
      </w:r>
    </w:p>
    <w:p w14:paraId="102757F2" w14:textId="77777777" w:rsidR="00D66CEC" w:rsidRDefault="00977C63">
      <w:pPr>
        <w:pStyle w:val="BodyText"/>
        <w:ind w:left="796" w:right="293"/>
        <w:jc w:val="both"/>
      </w:pPr>
      <w:r>
        <w:t>Die Bewerberinnen und Bewerber werden von dem einstellende</w:t>
      </w:r>
      <w:r>
        <w:t xml:space="preserve">n Referat über den Stand ihrer Bewerbung </w:t>
      </w:r>
      <w:r>
        <w:rPr>
          <w:spacing w:val="-2"/>
        </w:rPr>
        <w:t>informiert.</w:t>
      </w:r>
    </w:p>
    <w:p w14:paraId="50659683" w14:textId="77777777" w:rsidR="00D66CEC" w:rsidRDefault="00D66CEC">
      <w:pPr>
        <w:pStyle w:val="BodyText"/>
        <w:spacing w:before="1"/>
      </w:pPr>
    </w:p>
    <w:p w14:paraId="644BF0E3" w14:textId="77777777" w:rsidR="00D66CEC" w:rsidRDefault="00977C63">
      <w:pPr>
        <w:pStyle w:val="ListParagraph"/>
        <w:numPr>
          <w:ilvl w:val="0"/>
          <w:numId w:val="4"/>
        </w:numPr>
        <w:tabs>
          <w:tab w:val="left" w:pos="796"/>
          <w:tab w:val="left" w:pos="797"/>
        </w:tabs>
        <w:ind w:hanging="427"/>
        <w:rPr>
          <w:b/>
          <w:sz w:val="24"/>
        </w:rPr>
      </w:pPr>
      <w:r>
        <w:rPr>
          <w:b/>
          <w:sz w:val="24"/>
          <w:u w:val="single"/>
        </w:rPr>
        <w:t>Bedingungen</w:t>
      </w:r>
      <w:r>
        <w:rPr>
          <w:b/>
          <w:spacing w:val="-8"/>
          <w:sz w:val="24"/>
          <w:u w:val="single"/>
        </w:rPr>
        <w:t xml:space="preserve"> </w:t>
      </w:r>
      <w:r>
        <w:rPr>
          <w:b/>
          <w:sz w:val="24"/>
          <w:u w:val="single"/>
        </w:rPr>
        <w:t>für</w:t>
      </w:r>
      <w:r>
        <w:rPr>
          <w:b/>
          <w:spacing w:val="-8"/>
          <w:sz w:val="24"/>
          <w:u w:val="single"/>
        </w:rPr>
        <w:t xml:space="preserve"> </w:t>
      </w:r>
      <w:r>
        <w:rPr>
          <w:b/>
          <w:sz w:val="24"/>
          <w:u w:val="single"/>
        </w:rPr>
        <w:t>die</w:t>
      </w:r>
      <w:r>
        <w:rPr>
          <w:b/>
          <w:spacing w:val="-8"/>
          <w:sz w:val="24"/>
          <w:u w:val="single"/>
        </w:rPr>
        <w:t xml:space="preserve"> </w:t>
      </w:r>
      <w:r>
        <w:rPr>
          <w:b/>
          <w:sz w:val="24"/>
          <w:u w:val="single"/>
        </w:rPr>
        <w:t>Abordnung</w:t>
      </w:r>
      <w:r>
        <w:rPr>
          <w:b/>
          <w:spacing w:val="-7"/>
          <w:sz w:val="24"/>
          <w:u w:val="single"/>
        </w:rPr>
        <w:t xml:space="preserve"> </w:t>
      </w:r>
      <w:r>
        <w:rPr>
          <w:b/>
          <w:sz w:val="24"/>
          <w:u w:val="single"/>
        </w:rPr>
        <w:t>nationaler</w:t>
      </w:r>
      <w:r>
        <w:rPr>
          <w:b/>
          <w:spacing w:val="-8"/>
          <w:sz w:val="24"/>
          <w:u w:val="single"/>
        </w:rPr>
        <w:t xml:space="preserve"> </w:t>
      </w:r>
      <w:r>
        <w:rPr>
          <w:b/>
          <w:spacing w:val="-2"/>
          <w:sz w:val="24"/>
          <w:u w:val="single"/>
        </w:rPr>
        <w:t>Sachverständiger</w:t>
      </w:r>
    </w:p>
    <w:p w14:paraId="50651160" w14:textId="77777777" w:rsidR="00D66CEC" w:rsidRDefault="00D66CEC">
      <w:pPr>
        <w:pStyle w:val="BodyText"/>
        <w:spacing w:before="1"/>
        <w:rPr>
          <w:b/>
          <w:sz w:val="16"/>
        </w:rPr>
      </w:pPr>
    </w:p>
    <w:p w14:paraId="505872B4" w14:textId="77777777" w:rsidR="00D66CEC" w:rsidRDefault="00977C63">
      <w:pPr>
        <w:spacing w:before="91"/>
        <w:ind w:left="796" w:right="283"/>
        <w:jc w:val="both"/>
      </w:pPr>
      <w:r>
        <w:t xml:space="preserve">Abordnungen fallen unter den </w:t>
      </w:r>
      <w:r>
        <w:rPr>
          <w:b/>
        </w:rPr>
        <w:t>Beschluss C(2008)</w:t>
      </w:r>
      <w:r>
        <w:rPr>
          <w:b/>
          <w:spacing w:val="-2"/>
        </w:rPr>
        <w:t xml:space="preserve"> </w:t>
      </w:r>
      <w:r>
        <w:rPr>
          <w:b/>
        </w:rPr>
        <w:t xml:space="preserve">6866 der Kommission vom 12.11.2008 </w:t>
      </w:r>
      <w:r>
        <w:t>über die Regelung für zur Kommission abgeordnete oder sich zu</w:t>
      </w:r>
      <w:r>
        <w:t xml:space="preserve"> Zwecken der beruflichen Weiterbildung bei der Kommission aufhaltende nationale Sachverständige (ANS-Beschluss).</w:t>
      </w:r>
    </w:p>
    <w:p w14:paraId="6C3553A1" w14:textId="77777777" w:rsidR="00D66CEC" w:rsidRDefault="00977C63">
      <w:pPr>
        <w:pStyle w:val="BodyText"/>
        <w:ind w:left="796" w:right="291"/>
        <w:jc w:val="both"/>
      </w:pPr>
      <w:r>
        <w:t>Der ANS bleibt während der gesamten Dauer der Abordnung bei seinem Arbeitgeber angestellt und erhält seine Bezüge von diesem. Zudem ist er währ</w:t>
      </w:r>
      <w:r>
        <w:t>end der Abordnung auch weiterhin seinem nationalen Sozialversicherungssystem angeschlossen.</w:t>
      </w:r>
    </w:p>
    <w:p w14:paraId="54D64B70" w14:textId="77777777" w:rsidR="00D66CEC" w:rsidRDefault="00D66CEC">
      <w:pPr>
        <w:pStyle w:val="BodyText"/>
        <w:spacing w:before="10"/>
        <w:rPr>
          <w:sz w:val="21"/>
        </w:rPr>
      </w:pPr>
    </w:p>
    <w:p w14:paraId="3C18DC95" w14:textId="77777777" w:rsidR="00D66CEC" w:rsidRDefault="00977C63">
      <w:pPr>
        <w:pStyle w:val="BodyText"/>
        <w:spacing w:before="1"/>
        <w:ind w:left="796" w:right="293"/>
        <w:jc w:val="both"/>
      </w:pPr>
      <w:r>
        <w:t>Mit Ausnahme der unentgeltlich abgeordneten Sachverständigen können den ANS, die die Bedingungen nach Artikel 17 des ANS-Beschlusses erfüllen, Tagegelder gezahlt w</w:t>
      </w:r>
      <w:r>
        <w:t>erden.</w:t>
      </w:r>
    </w:p>
    <w:p w14:paraId="20D31241" w14:textId="77777777" w:rsidR="00D66CEC" w:rsidRDefault="00977C63">
      <w:pPr>
        <w:pStyle w:val="BodyText"/>
        <w:ind w:left="796" w:right="285"/>
        <w:jc w:val="both"/>
      </w:pPr>
      <w:r>
        <w:t>Während der Abordnung unterliegen die ANS den in den Artikeln 6 und</w:t>
      </w:r>
      <w:r>
        <w:rPr>
          <w:spacing w:val="-1"/>
        </w:rPr>
        <w:t xml:space="preserve"> </w:t>
      </w:r>
      <w:r>
        <w:t xml:space="preserve">7 des ANS-Beschlusses vorgesehenen Verpflichtungen zur Vertraulichkeit, zur Loyalität und zum Nichtbestehen von </w:t>
      </w:r>
      <w:r>
        <w:rPr>
          <w:spacing w:val="-2"/>
        </w:rPr>
        <w:t>Interessenkonflikten.</w:t>
      </w:r>
    </w:p>
    <w:p w14:paraId="5C6FFE16" w14:textId="77777777" w:rsidR="00D66CEC" w:rsidRDefault="00D66CEC">
      <w:pPr>
        <w:pStyle w:val="BodyText"/>
      </w:pPr>
    </w:p>
    <w:p w14:paraId="4F736DDB" w14:textId="77777777" w:rsidR="00D66CEC" w:rsidRDefault="00977C63">
      <w:pPr>
        <w:pStyle w:val="BodyText"/>
        <w:ind w:left="795"/>
        <w:jc w:val="both"/>
      </w:pPr>
      <w:r>
        <w:t>Bei</w:t>
      </w:r>
      <w:r>
        <w:rPr>
          <w:spacing w:val="-9"/>
        </w:rPr>
        <w:t xml:space="preserve"> </w:t>
      </w:r>
      <w:r>
        <w:t>unvollständigen</w:t>
      </w:r>
      <w:r>
        <w:rPr>
          <w:spacing w:val="-8"/>
        </w:rPr>
        <w:t xml:space="preserve"> </w:t>
      </w:r>
      <w:r>
        <w:t>oder</w:t>
      </w:r>
      <w:r>
        <w:rPr>
          <w:spacing w:val="-7"/>
        </w:rPr>
        <w:t xml:space="preserve"> </w:t>
      </w:r>
      <w:r>
        <w:t>falschen</w:t>
      </w:r>
      <w:r>
        <w:rPr>
          <w:spacing w:val="-7"/>
        </w:rPr>
        <w:t xml:space="preserve"> </w:t>
      </w:r>
      <w:r>
        <w:t>Angaben</w:t>
      </w:r>
      <w:r>
        <w:rPr>
          <w:spacing w:val="-8"/>
        </w:rPr>
        <w:t xml:space="preserve"> </w:t>
      </w:r>
      <w:r>
        <w:t>kann</w:t>
      </w:r>
      <w:r>
        <w:rPr>
          <w:spacing w:val="-8"/>
        </w:rPr>
        <w:t xml:space="preserve"> </w:t>
      </w:r>
      <w:r>
        <w:t>die</w:t>
      </w:r>
      <w:r>
        <w:rPr>
          <w:spacing w:val="-8"/>
        </w:rPr>
        <w:t xml:space="preserve"> </w:t>
      </w:r>
      <w:r>
        <w:t>Bewerbung</w:t>
      </w:r>
      <w:r>
        <w:rPr>
          <w:spacing w:val="-7"/>
        </w:rPr>
        <w:t xml:space="preserve"> </w:t>
      </w:r>
      <w:r>
        <w:t>abgelehnt</w:t>
      </w:r>
      <w:r>
        <w:rPr>
          <w:spacing w:val="-8"/>
        </w:rPr>
        <w:t xml:space="preserve"> </w:t>
      </w:r>
      <w:r>
        <w:rPr>
          <w:spacing w:val="-2"/>
        </w:rPr>
        <w:t>werden.</w:t>
      </w:r>
    </w:p>
    <w:p w14:paraId="1A4A3890" w14:textId="77777777" w:rsidR="00D66CEC" w:rsidRDefault="00D66CEC">
      <w:pPr>
        <w:pStyle w:val="BodyText"/>
      </w:pPr>
    </w:p>
    <w:p w14:paraId="2C68A329" w14:textId="77777777" w:rsidR="00D66CEC" w:rsidRDefault="00977C63">
      <w:pPr>
        <w:pStyle w:val="BodyText"/>
        <w:ind w:left="796" w:right="267"/>
        <w:jc w:val="both"/>
      </w:pPr>
      <w:r>
        <w:t xml:space="preserve">Mitarbeiter, die in eine </w:t>
      </w:r>
      <w:r>
        <w:rPr>
          <w:b/>
        </w:rPr>
        <w:t xml:space="preserve">Delegation der Europäischen Union </w:t>
      </w:r>
      <w:r>
        <w:t>entsandt werden, benötigen eine Sicherheitsüberprüfung (nach SECRET UE/EU SECRET Niveau gemäß der Entscheidung der Kommission (EU-Euratom) 2015/444, O.</w:t>
      </w:r>
      <w:r>
        <w:t>J. L 72, 17.03.2015, p.53).</w:t>
      </w:r>
      <w:r>
        <w:rPr>
          <w:spacing w:val="40"/>
        </w:rPr>
        <w:t xml:space="preserve"> </w:t>
      </w:r>
      <w:r>
        <w:t>Der ausgewählte Bewerber ist verpflichtet, das Überprüfungsverfahren vor der Abordnung einzuleiten.</w:t>
      </w:r>
    </w:p>
    <w:p w14:paraId="4548343C" w14:textId="77777777" w:rsidR="00D66CEC" w:rsidRDefault="00D66CEC">
      <w:pPr>
        <w:pStyle w:val="BodyText"/>
        <w:rPr>
          <w:sz w:val="24"/>
        </w:rPr>
      </w:pPr>
    </w:p>
    <w:p w14:paraId="7E08C18D" w14:textId="77777777" w:rsidR="00D66CEC" w:rsidRDefault="00977C63">
      <w:pPr>
        <w:pStyle w:val="ListParagraph"/>
        <w:numPr>
          <w:ilvl w:val="0"/>
          <w:numId w:val="4"/>
        </w:numPr>
        <w:tabs>
          <w:tab w:val="left" w:pos="796"/>
          <w:tab w:val="left" w:pos="797"/>
        </w:tabs>
        <w:ind w:hanging="427"/>
        <w:rPr>
          <w:b/>
          <w:sz w:val="24"/>
        </w:rPr>
      </w:pPr>
      <w:r>
        <w:rPr>
          <w:b/>
          <w:spacing w:val="-2"/>
          <w:sz w:val="24"/>
          <w:u w:val="single"/>
        </w:rPr>
        <w:t>Verarbeitung</w:t>
      </w:r>
      <w:r>
        <w:rPr>
          <w:b/>
          <w:spacing w:val="11"/>
          <w:sz w:val="24"/>
          <w:u w:val="single"/>
        </w:rPr>
        <w:t xml:space="preserve"> </w:t>
      </w:r>
      <w:r>
        <w:rPr>
          <w:b/>
          <w:spacing w:val="-2"/>
          <w:sz w:val="24"/>
          <w:u w:val="single"/>
        </w:rPr>
        <w:t>personenbezogener</w:t>
      </w:r>
      <w:r>
        <w:rPr>
          <w:b/>
          <w:spacing w:val="12"/>
          <w:sz w:val="24"/>
          <w:u w:val="single"/>
        </w:rPr>
        <w:t xml:space="preserve"> </w:t>
      </w:r>
      <w:r>
        <w:rPr>
          <w:b/>
          <w:spacing w:val="-2"/>
          <w:sz w:val="24"/>
          <w:u w:val="single"/>
        </w:rPr>
        <w:t>Daten</w:t>
      </w:r>
    </w:p>
    <w:p w14:paraId="30F643AC" w14:textId="77777777" w:rsidR="00D66CEC" w:rsidRDefault="00D66CEC">
      <w:pPr>
        <w:pStyle w:val="BodyText"/>
        <w:spacing w:before="2"/>
        <w:rPr>
          <w:b/>
          <w:sz w:val="16"/>
        </w:rPr>
      </w:pPr>
    </w:p>
    <w:p w14:paraId="728EE44A" w14:textId="77777777" w:rsidR="00D66CEC" w:rsidRDefault="00977C63">
      <w:pPr>
        <w:pStyle w:val="BodyText"/>
        <w:spacing w:before="90"/>
        <w:ind w:left="796" w:right="110"/>
        <w:jc w:val="both"/>
      </w:pPr>
      <w:r>
        <w:t>Bei der Durchführung des Auswahlverfahrens, der Abordnung und des Endes der Abordnung der</w:t>
      </w:r>
      <w:r>
        <w:t xml:space="preserve"> ANS verarbeiten die zuständigen Dienststellen der GD HR, des PMO, der GD BUDG und der von dieser Ausschreibung betroffenen GD personenbezogene Daten der ANS unter der Verantwortung des Leiters des Referats GD HR.DDG.B.4. Diese Datenverarbeitung erfolgt au</w:t>
      </w:r>
      <w:r>
        <w:t>f der Grundlage des ANS-Beschlusses der Kommission und unterliegt der Verordnung (EU) Nr. 2018/1725.</w:t>
      </w:r>
    </w:p>
    <w:p w14:paraId="6ED8DDAC" w14:textId="77777777" w:rsidR="00D66CEC" w:rsidRDefault="00977C63">
      <w:pPr>
        <w:pStyle w:val="BodyText"/>
        <w:ind w:left="796" w:right="293"/>
        <w:jc w:val="both"/>
      </w:pPr>
      <w:r>
        <w:t>Die Daten der ANS werden für die Dauer von zehn Jahren ab dem Ende der Abordnung aufbewahrt (zwei Jahre bei ANS, deren Bewerbung zurückgezogen oder nicht b</w:t>
      </w:r>
      <w:r>
        <w:t>erücksichtigt wurde).</w:t>
      </w:r>
    </w:p>
    <w:p w14:paraId="10BCF3D1" w14:textId="77777777" w:rsidR="00D66CEC" w:rsidRDefault="00977C63">
      <w:pPr>
        <w:pStyle w:val="BodyText"/>
        <w:spacing w:before="1"/>
        <w:ind w:left="796" w:right="112"/>
        <w:jc w:val="both"/>
      </w:pPr>
      <w:r>
        <w:t>Gemäß Kapitel III (Artikel 14-25) der Verordnung (EU) 2018/1725 haben Sie als „betroffene Person“ bestimmte</w:t>
      </w:r>
      <w:r>
        <w:rPr>
          <w:spacing w:val="-3"/>
        </w:rPr>
        <w:t xml:space="preserve"> </w:t>
      </w:r>
      <w:r>
        <w:t>Rechte,</w:t>
      </w:r>
      <w:r>
        <w:rPr>
          <w:spacing w:val="-2"/>
        </w:rPr>
        <w:t xml:space="preserve"> </w:t>
      </w:r>
      <w:r>
        <w:t>insbesondere</w:t>
      </w:r>
      <w:r>
        <w:rPr>
          <w:spacing w:val="-3"/>
        </w:rPr>
        <w:t xml:space="preserve"> </w:t>
      </w:r>
      <w:r>
        <w:t>das</w:t>
      </w:r>
      <w:r>
        <w:rPr>
          <w:spacing w:val="-3"/>
        </w:rPr>
        <w:t xml:space="preserve"> </w:t>
      </w:r>
      <w:r>
        <w:t>Recht</w:t>
      </w:r>
      <w:r>
        <w:rPr>
          <w:spacing w:val="-3"/>
        </w:rPr>
        <w:t xml:space="preserve"> </w:t>
      </w:r>
      <w:r>
        <w:t>auf</w:t>
      </w:r>
      <w:r>
        <w:rPr>
          <w:spacing w:val="-3"/>
        </w:rPr>
        <w:t xml:space="preserve"> </w:t>
      </w:r>
      <w:r>
        <w:t>Zugang</w:t>
      </w:r>
      <w:r>
        <w:rPr>
          <w:spacing w:val="-2"/>
        </w:rPr>
        <w:t xml:space="preserve"> </w:t>
      </w:r>
      <w:r>
        <w:t>zu</w:t>
      </w:r>
      <w:r>
        <w:rPr>
          <w:spacing w:val="-3"/>
        </w:rPr>
        <w:t xml:space="preserve"> </w:t>
      </w:r>
      <w:r>
        <w:t>Ihren</w:t>
      </w:r>
      <w:r>
        <w:rPr>
          <w:spacing w:val="-3"/>
        </w:rPr>
        <w:t xml:space="preserve"> </w:t>
      </w:r>
      <w:r>
        <w:t>personenbezogenen</w:t>
      </w:r>
      <w:r>
        <w:rPr>
          <w:spacing w:val="-3"/>
        </w:rPr>
        <w:t xml:space="preserve"> </w:t>
      </w:r>
      <w:r>
        <w:t>Daten,</w:t>
      </w:r>
      <w:r>
        <w:rPr>
          <w:spacing w:val="-2"/>
        </w:rPr>
        <w:t xml:space="preserve"> </w:t>
      </w:r>
      <w:r>
        <w:t>deren</w:t>
      </w:r>
      <w:r>
        <w:rPr>
          <w:spacing w:val="-3"/>
        </w:rPr>
        <w:t xml:space="preserve"> </w:t>
      </w:r>
      <w:r>
        <w:t>Berichtigung oder Löschung und das Recht, di</w:t>
      </w:r>
      <w:r>
        <w:t>e Verarbeitung Ihrer persönliche Daten zu beschränken. Gegebenenfalls</w:t>
      </w:r>
      <w:r>
        <w:rPr>
          <w:spacing w:val="40"/>
        </w:rPr>
        <w:t xml:space="preserve"> </w:t>
      </w:r>
      <w:r>
        <w:t>haben Sie auch das Recht, der Verarbeitung oder dem Datenübertragungsrecht zu widersprechen.</w:t>
      </w:r>
    </w:p>
    <w:p w14:paraId="3BE254CB" w14:textId="77777777" w:rsidR="00D66CEC" w:rsidRDefault="00D66CEC">
      <w:pPr>
        <w:jc w:val="both"/>
        <w:sectPr w:rsidR="00D66CEC">
          <w:pgSz w:w="11910" w:h="16840"/>
          <w:pgMar w:top="1040" w:right="740" w:bottom="880" w:left="480" w:header="0" w:footer="685" w:gutter="0"/>
          <w:cols w:space="720"/>
        </w:sectPr>
      </w:pPr>
    </w:p>
    <w:p w14:paraId="74DBCE9A" w14:textId="77777777" w:rsidR="00D66CEC" w:rsidRDefault="00977C63">
      <w:pPr>
        <w:pStyle w:val="BodyText"/>
        <w:spacing w:before="75"/>
        <w:ind w:left="796" w:right="111"/>
        <w:jc w:val="both"/>
      </w:pPr>
      <w:r>
        <w:lastRenderedPageBreak/>
        <w:t xml:space="preserve">Sie können Ihre Rechte ausüben, indem Sie sich an den Data Controller oder </w:t>
      </w:r>
      <w:r>
        <w:t>im Falle eines Konflikts an den Datenschutzbeauftragten wenden. Bei Bedarf können Sie sich auch an den Europäischen Datenschutzbeauftragten wenden. Ihre Kontaktinformationen sind unten angegeben.</w:t>
      </w:r>
    </w:p>
    <w:p w14:paraId="2F91E880" w14:textId="77777777" w:rsidR="00D66CEC" w:rsidRDefault="00D66CEC">
      <w:pPr>
        <w:pStyle w:val="BodyText"/>
      </w:pPr>
    </w:p>
    <w:p w14:paraId="0B914866" w14:textId="77777777" w:rsidR="00D66CEC" w:rsidRDefault="00977C63">
      <w:pPr>
        <w:pStyle w:val="Heading1"/>
        <w:ind w:left="796" w:firstLine="0"/>
      </w:pPr>
      <w:r>
        <w:rPr>
          <w:spacing w:val="-2"/>
          <w:u w:val="single"/>
        </w:rPr>
        <w:t>Kontaktinformationen</w:t>
      </w:r>
    </w:p>
    <w:p w14:paraId="5F9338FC" w14:textId="77777777" w:rsidR="00D66CEC" w:rsidRDefault="00977C63">
      <w:pPr>
        <w:pStyle w:val="ListParagraph"/>
        <w:numPr>
          <w:ilvl w:val="0"/>
          <w:numId w:val="1"/>
        </w:numPr>
        <w:tabs>
          <w:tab w:val="left" w:pos="1079"/>
          <w:tab w:val="left" w:pos="1080"/>
        </w:tabs>
        <w:ind w:hanging="284"/>
        <w:rPr>
          <w:b/>
        </w:rPr>
      </w:pPr>
      <w:r>
        <w:rPr>
          <w:b/>
        </w:rPr>
        <w:t>Data</w:t>
      </w:r>
      <w:r>
        <w:rPr>
          <w:b/>
          <w:spacing w:val="-5"/>
        </w:rPr>
        <w:t xml:space="preserve"> </w:t>
      </w:r>
      <w:r>
        <w:rPr>
          <w:b/>
          <w:spacing w:val="-2"/>
        </w:rPr>
        <w:t>Controller</w:t>
      </w:r>
    </w:p>
    <w:p w14:paraId="2DFE03C6" w14:textId="77777777" w:rsidR="00D66CEC" w:rsidRDefault="00977C63">
      <w:pPr>
        <w:pStyle w:val="BodyText"/>
        <w:spacing w:before="1"/>
        <w:ind w:left="1080" w:right="184"/>
      </w:pPr>
      <w:r>
        <w:t>Wenn</w:t>
      </w:r>
      <w:r>
        <w:rPr>
          <w:spacing w:val="-3"/>
        </w:rPr>
        <w:t xml:space="preserve"> </w:t>
      </w:r>
      <w:r>
        <w:t>Sie</w:t>
      </w:r>
      <w:r>
        <w:rPr>
          <w:spacing w:val="-4"/>
        </w:rPr>
        <w:t xml:space="preserve"> </w:t>
      </w:r>
      <w:r>
        <w:t>Ihre</w:t>
      </w:r>
      <w:r>
        <w:rPr>
          <w:spacing w:val="-4"/>
        </w:rPr>
        <w:t xml:space="preserve"> </w:t>
      </w:r>
      <w:r>
        <w:t>Rechte</w:t>
      </w:r>
      <w:r>
        <w:rPr>
          <w:spacing w:val="-4"/>
        </w:rPr>
        <w:t xml:space="preserve"> </w:t>
      </w:r>
      <w:r>
        <w:t>gemäß</w:t>
      </w:r>
      <w:r>
        <w:rPr>
          <w:spacing w:val="-4"/>
        </w:rPr>
        <w:t xml:space="preserve"> </w:t>
      </w:r>
      <w:r>
        <w:t>der</w:t>
      </w:r>
      <w:r>
        <w:rPr>
          <w:spacing w:val="-4"/>
        </w:rPr>
        <w:t xml:space="preserve"> </w:t>
      </w:r>
      <w:r>
        <w:t>Verordnung</w:t>
      </w:r>
      <w:r>
        <w:rPr>
          <w:spacing w:val="-4"/>
        </w:rPr>
        <w:t xml:space="preserve"> </w:t>
      </w:r>
      <w:r>
        <w:t>(EU) 2018/1725</w:t>
      </w:r>
      <w:r>
        <w:rPr>
          <w:spacing w:val="-4"/>
        </w:rPr>
        <w:t xml:space="preserve"> </w:t>
      </w:r>
      <w:r>
        <w:t>geltend</w:t>
      </w:r>
      <w:r>
        <w:rPr>
          <w:spacing w:val="-3"/>
        </w:rPr>
        <w:t xml:space="preserve"> </w:t>
      </w:r>
      <w:r>
        <w:t>machen</w:t>
      </w:r>
      <w:r>
        <w:rPr>
          <w:spacing w:val="-3"/>
        </w:rPr>
        <w:t xml:space="preserve"> </w:t>
      </w:r>
      <w:r>
        <w:t>möchten,</w:t>
      </w:r>
      <w:r>
        <w:rPr>
          <w:spacing w:val="-3"/>
        </w:rPr>
        <w:t xml:space="preserve"> </w:t>
      </w:r>
      <w:r>
        <w:t xml:space="preserve">Kommentare, Fragen oder Bedenken haben, oder eine Beschwerde bezüglich der Erhebung und Verwendung Ihrer personenbezogenen Daten einreichen möchten, können Sie sich gerne direkt an den für </w:t>
      </w:r>
      <w:r>
        <w:t xml:space="preserve">die Datenverarbeitung Verantwortlichen, HR.DDG.B.4, </w:t>
      </w:r>
      <w:hyperlink r:id="rId16">
        <w:r>
          <w:rPr>
            <w:color w:val="0000FF"/>
            <w:u w:val="single" w:color="0000FF"/>
          </w:rPr>
          <w:t>HR-MAIL-B4@ec.europa.eu</w:t>
        </w:r>
      </w:hyperlink>
      <w:r>
        <w:rPr>
          <w:color w:val="0000FF"/>
        </w:rPr>
        <w:t xml:space="preserve"> </w:t>
      </w:r>
      <w:r>
        <w:t>wenden.</w:t>
      </w:r>
    </w:p>
    <w:p w14:paraId="04E38FCF" w14:textId="77777777" w:rsidR="00D66CEC" w:rsidRDefault="00D66CEC">
      <w:pPr>
        <w:pStyle w:val="BodyText"/>
        <w:spacing w:before="1"/>
        <w:rPr>
          <w:sz w:val="14"/>
        </w:rPr>
      </w:pPr>
    </w:p>
    <w:p w14:paraId="2910B99D" w14:textId="77777777" w:rsidR="00D66CEC" w:rsidRDefault="00977C63">
      <w:pPr>
        <w:pStyle w:val="Heading1"/>
        <w:numPr>
          <w:ilvl w:val="0"/>
          <w:numId w:val="1"/>
        </w:numPr>
        <w:tabs>
          <w:tab w:val="left" w:pos="1079"/>
          <w:tab w:val="left" w:pos="1080"/>
        </w:tabs>
        <w:spacing w:before="91"/>
        <w:ind w:hanging="284"/>
      </w:pPr>
      <w:r>
        <w:t>Datenschutzbeauftragte</w:t>
      </w:r>
      <w:r>
        <w:rPr>
          <w:spacing w:val="-12"/>
        </w:rPr>
        <w:t xml:space="preserve"> </w:t>
      </w:r>
      <w:r>
        <w:t>(DPO)</w:t>
      </w:r>
      <w:r>
        <w:rPr>
          <w:spacing w:val="-11"/>
        </w:rPr>
        <w:t xml:space="preserve"> </w:t>
      </w:r>
      <w:r>
        <w:t>der</w:t>
      </w:r>
      <w:r>
        <w:rPr>
          <w:spacing w:val="-11"/>
        </w:rPr>
        <w:t xml:space="preserve"> </w:t>
      </w:r>
      <w:r>
        <w:rPr>
          <w:spacing w:val="-2"/>
        </w:rPr>
        <w:t>Kommission</w:t>
      </w:r>
    </w:p>
    <w:p w14:paraId="01AD8578" w14:textId="77777777" w:rsidR="00D66CEC" w:rsidRDefault="00977C63">
      <w:pPr>
        <w:pStyle w:val="BodyText"/>
        <w:ind w:left="1080" w:right="184"/>
      </w:pPr>
      <w:r>
        <w:t>Sie können sich an den Datenschutzbeauftragten (</w:t>
      </w:r>
      <w:hyperlink r:id="rId17">
        <w:r>
          <w:rPr>
            <w:color w:val="0000FF"/>
            <w:u w:val="single" w:color="0000FF"/>
          </w:rPr>
          <w:t>DATA-PROTECTION-OFFICER@ec.europa.eu</w:t>
        </w:r>
      </w:hyperlink>
      <w:r>
        <w:t>) wenden,</w:t>
      </w:r>
      <w:r>
        <w:rPr>
          <w:spacing w:val="-3"/>
        </w:rPr>
        <w:t xml:space="preserve"> </w:t>
      </w:r>
      <w:r>
        <w:t>wenn</w:t>
      </w:r>
      <w:r>
        <w:rPr>
          <w:spacing w:val="-3"/>
        </w:rPr>
        <w:t xml:space="preserve"> </w:t>
      </w:r>
      <w:r>
        <w:t>Sie</w:t>
      </w:r>
      <w:r>
        <w:rPr>
          <w:spacing w:val="-4"/>
        </w:rPr>
        <w:t xml:space="preserve"> </w:t>
      </w:r>
      <w:r>
        <w:t>Fragen</w:t>
      </w:r>
      <w:r>
        <w:rPr>
          <w:spacing w:val="-4"/>
        </w:rPr>
        <w:t xml:space="preserve"> </w:t>
      </w:r>
      <w:r>
        <w:t>zur</w:t>
      </w:r>
      <w:r>
        <w:rPr>
          <w:spacing w:val="-3"/>
        </w:rPr>
        <w:t xml:space="preserve"> </w:t>
      </w:r>
      <w:r>
        <w:t>Verarbeitung</w:t>
      </w:r>
      <w:r>
        <w:rPr>
          <w:spacing w:val="-3"/>
        </w:rPr>
        <w:t xml:space="preserve"> </w:t>
      </w:r>
      <w:r>
        <w:t>Ihrer</w:t>
      </w:r>
      <w:r>
        <w:rPr>
          <w:spacing w:val="-5"/>
        </w:rPr>
        <w:t xml:space="preserve"> </w:t>
      </w:r>
      <w:r>
        <w:t>personenbezogenen</w:t>
      </w:r>
      <w:r>
        <w:rPr>
          <w:spacing w:val="-3"/>
        </w:rPr>
        <w:t xml:space="preserve"> </w:t>
      </w:r>
      <w:r>
        <w:t>Daten</w:t>
      </w:r>
      <w:r>
        <w:rPr>
          <w:spacing w:val="-4"/>
        </w:rPr>
        <w:t xml:space="preserve"> </w:t>
      </w:r>
      <w:r>
        <w:t>gemäß</w:t>
      </w:r>
      <w:r>
        <w:rPr>
          <w:spacing w:val="-4"/>
        </w:rPr>
        <w:t xml:space="preserve"> </w:t>
      </w:r>
      <w:r>
        <w:t>der</w:t>
      </w:r>
      <w:r>
        <w:rPr>
          <w:spacing w:val="-4"/>
        </w:rPr>
        <w:t xml:space="preserve"> </w:t>
      </w:r>
      <w:r>
        <w:t>Verordnung</w:t>
      </w:r>
      <w:r>
        <w:rPr>
          <w:spacing w:val="-4"/>
        </w:rPr>
        <w:t xml:space="preserve"> </w:t>
      </w:r>
      <w:r>
        <w:t>(EU) 2018/1725 haben.</w:t>
      </w:r>
    </w:p>
    <w:p w14:paraId="78E6005E" w14:textId="77777777" w:rsidR="00D66CEC" w:rsidRDefault="00D66CEC">
      <w:pPr>
        <w:pStyle w:val="BodyText"/>
        <w:spacing w:before="11"/>
        <w:rPr>
          <w:sz w:val="21"/>
        </w:rPr>
      </w:pPr>
    </w:p>
    <w:p w14:paraId="2AA903B3" w14:textId="77777777" w:rsidR="00D66CEC" w:rsidRDefault="00977C63">
      <w:pPr>
        <w:pStyle w:val="Heading1"/>
        <w:numPr>
          <w:ilvl w:val="0"/>
          <w:numId w:val="1"/>
        </w:numPr>
        <w:tabs>
          <w:tab w:val="left" w:pos="1079"/>
          <w:tab w:val="left" w:pos="1080"/>
        </w:tabs>
        <w:ind w:hanging="284"/>
      </w:pPr>
      <w:r>
        <w:rPr>
          <w:spacing w:val="-2"/>
        </w:rPr>
        <w:t>Europäische</w:t>
      </w:r>
      <w:r>
        <w:rPr>
          <w:spacing w:val="16"/>
        </w:rPr>
        <w:t xml:space="preserve"> </w:t>
      </w:r>
      <w:r>
        <w:rPr>
          <w:spacing w:val="-2"/>
        </w:rPr>
        <w:t>Datenschutzbeauftragte</w:t>
      </w:r>
      <w:r>
        <w:rPr>
          <w:spacing w:val="14"/>
        </w:rPr>
        <w:t xml:space="preserve"> </w:t>
      </w:r>
      <w:r>
        <w:rPr>
          <w:spacing w:val="-2"/>
        </w:rPr>
        <w:t>(EDSB)</w:t>
      </w:r>
    </w:p>
    <w:p w14:paraId="30FFA3A6" w14:textId="77777777" w:rsidR="00D66CEC" w:rsidRDefault="00977C63">
      <w:pPr>
        <w:pStyle w:val="BodyText"/>
        <w:ind w:left="1080" w:right="184"/>
      </w:pPr>
      <w:r>
        <w:t>Sie haben das Recht, sich an den Europäischen Datenschutzbeauftragten (</w:t>
      </w:r>
      <w:hyperlink r:id="rId18">
        <w:r>
          <w:rPr>
            <w:color w:val="0000FF"/>
            <w:u w:val="single" w:color="0000FF"/>
          </w:rPr>
          <w:t>edps@edps.europa.eu</w:t>
        </w:r>
      </w:hyperlink>
      <w:r>
        <w:t>) zu wenden (d.h. Sie können eine Beschwerde einlegen), wenn Sie der Ansicht sind, dass Ihre Rechte gemäß der</w:t>
      </w:r>
      <w:r>
        <w:rPr>
          <w:spacing w:val="-3"/>
        </w:rPr>
        <w:t xml:space="preserve"> </w:t>
      </w:r>
      <w:r>
        <w:t>Verordnung</w:t>
      </w:r>
      <w:r>
        <w:rPr>
          <w:spacing w:val="-3"/>
        </w:rPr>
        <w:t xml:space="preserve"> </w:t>
      </w:r>
      <w:r>
        <w:t>(EU)</w:t>
      </w:r>
      <w:r>
        <w:rPr>
          <w:spacing w:val="-3"/>
        </w:rPr>
        <w:t xml:space="preserve"> </w:t>
      </w:r>
      <w:r>
        <w:t>2018/1725</w:t>
      </w:r>
      <w:r>
        <w:rPr>
          <w:spacing w:val="-4"/>
        </w:rPr>
        <w:t xml:space="preserve"> </w:t>
      </w:r>
      <w:r>
        <w:t>bei</w:t>
      </w:r>
      <w:r>
        <w:rPr>
          <w:spacing w:val="-4"/>
        </w:rPr>
        <w:t xml:space="preserve"> </w:t>
      </w:r>
      <w:r>
        <w:t>der</w:t>
      </w:r>
      <w:r>
        <w:rPr>
          <w:spacing w:val="-5"/>
        </w:rPr>
        <w:t xml:space="preserve"> </w:t>
      </w:r>
      <w:r>
        <w:t>Verarbeitung</w:t>
      </w:r>
      <w:r>
        <w:rPr>
          <w:spacing w:val="-3"/>
        </w:rPr>
        <w:t xml:space="preserve"> </w:t>
      </w:r>
      <w:r>
        <w:t>Ihrer</w:t>
      </w:r>
      <w:r>
        <w:rPr>
          <w:spacing w:val="-4"/>
        </w:rPr>
        <w:t xml:space="preserve"> </w:t>
      </w:r>
      <w:r>
        <w:t>persönlichen</w:t>
      </w:r>
      <w:r>
        <w:rPr>
          <w:spacing w:val="-3"/>
        </w:rPr>
        <w:t xml:space="preserve"> </w:t>
      </w:r>
      <w:r>
        <w:t>Daten durch</w:t>
      </w:r>
      <w:r>
        <w:rPr>
          <w:spacing w:val="-3"/>
        </w:rPr>
        <w:t xml:space="preserve"> </w:t>
      </w:r>
      <w:r>
        <w:t>den</w:t>
      </w:r>
      <w:r>
        <w:rPr>
          <w:spacing w:val="-3"/>
        </w:rPr>
        <w:t xml:space="preserve"> </w:t>
      </w:r>
      <w:r>
        <w:t>Data</w:t>
      </w:r>
      <w:r>
        <w:rPr>
          <w:spacing w:val="-4"/>
        </w:rPr>
        <w:t xml:space="preserve"> </w:t>
      </w:r>
      <w:r>
        <w:t>Controller verletzt wurden.</w:t>
      </w:r>
    </w:p>
    <w:p w14:paraId="5A35E4EE" w14:textId="77777777" w:rsidR="00D66CEC" w:rsidRDefault="00D66CEC">
      <w:pPr>
        <w:pStyle w:val="BodyText"/>
      </w:pPr>
    </w:p>
    <w:p w14:paraId="609C5F31" w14:textId="77777777" w:rsidR="00D66CEC" w:rsidRDefault="00977C63">
      <w:pPr>
        <w:pStyle w:val="BodyText"/>
        <w:ind w:left="1080" w:right="184"/>
      </w:pPr>
      <w:r>
        <w:t>Hinweis</w:t>
      </w:r>
      <w:r>
        <w:rPr>
          <w:spacing w:val="80"/>
        </w:rPr>
        <w:t xml:space="preserve"> </w:t>
      </w:r>
      <w:r>
        <w:t>für</w:t>
      </w:r>
      <w:r>
        <w:rPr>
          <w:spacing w:val="80"/>
        </w:rPr>
        <w:t xml:space="preserve"> </w:t>
      </w:r>
      <w:r>
        <w:t>Bewerber</w:t>
      </w:r>
      <w:r>
        <w:rPr>
          <w:spacing w:val="80"/>
        </w:rPr>
        <w:t xml:space="preserve"> </w:t>
      </w:r>
      <w:r>
        <w:t>aus</w:t>
      </w:r>
      <w:r>
        <w:rPr>
          <w:spacing w:val="80"/>
        </w:rPr>
        <w:t xml:space="preserve"> </w:t>
      </w:r>
      <w:r>
        <w:t>Drittländern:</w:t>
      </w:r>
      <w:r>
        <w:rPr>
          <w:spacing w:val="80"/>
        </w:rPr>
        <w:t xml:space="preserve"> </w:t>
      </w:r>
      <w:r>
        <w:t>Ihre</w:t>
      </w:r>
      <w:r>
        <w:rPr>
          <w:spacing w:val="80"/>
        </w:rPr>
        <w:t xml:space="preserve"> </w:t>
      </w:r>
      <w:r>
        <w:t>personenbezogenen</w:t>
      </w:r>
      <w:r>
        <w:rPr>
          <w:spacing w:val="80"/>
        </w:rPr>
        <w:t xml:space="preserve"> </w:t>
      </w:r>
      <w:r>
        <w:t>Daten</w:t>
      </w:r>
      <w:r>
        <w:rPr>
          <w:spacing w:val="80"/>
        </w:rPr>
        <w:t xml:space="preserve"> </w:t>
      </w:r>
      <w:r>
        <w:t>können</w:t>
      </w:r>
      <w:r>
        <w:rPr>
          <w:spacing w:val="80"/>
        </w:rPr>
        <w:t xml:space="preserve"> </w:t>
      </w:r>
      <w:r>
        <w:t>für</w:t>
      </w:r>
      <w:r>
        <w:rPr>
          <w:spacing w:val="80"/>
        </w:rPr>
        <w:t xml:space="preserve"> </w:t>
      </w:r>
      <w:r>
        <w:t>erforderliche Überprüfungen herangezogen werden.</w:t>
      </w:r>
    </w:p>
    <w:sectPr w:rsidR="00D66CEC">
      <w:pgSz w:w="11910" w:h="16840"/>
      <w:pgMar w:top="1040" w:right="740" w:bottom="880" w:left="480" w:header="0" w:footer="6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6D8E4" w14:textId="77777777" w:rsidR="00000000" w:rsidRDefault="00977C63">
      <w:r>
        <w:separator/>
      </w:r>
    </w:p>
  </w:endnote>
  <w:endnote w:type="continuationSeparator" w:id="0">
    <w:p w14:paraId="04EA47E2" w14:textId="77777777" w:rsidR="00000000" w:rsidRDefault="00977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24F42" w14:textId="77777777" w:rsidR="00977C63" w:rsidRDefault="00977C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CD320" w14:textId="77777777" w:rsidR="00D66CEC" w:rsidRDefault="00977C63">
    <w:pPr>
      <w:pStyle w:val="BodyText"/>
      <w:spacing w:line="14" w:lineRule="auto"/>
      <w:rPr>
        <w:sz w:val="20"/>
      </w:rPr>
    </w:pPr>
    <w:r>
      <w:pict w14:anchorId="239198E6">
        <v:shapetype id="_x0000_t202" coordsize="21600,21600" o:spt="202" path="m,l,21600r21600,l21600,xe">
          <v:stroke joinstyle="miter"/>
          <v:path gradientshapeok="t" o:connecttype="rect"/>
        </v:shapetype>
        <v:shape id="docshape1" o:spid="_x0000_s2049" type="#_x0000_t202" style="position:absolute;margin-left:497.8pt;margin-top:796.65pt;width:56.1pt;height:10.85pt;z-index:-251658752;mso-position-horizontal-relative:page;mso-position-vertical-relative:page" filled="f" stroked="f">
          <v:textbox inset="0,0,0,0">
            <w:txbxContent>
              <w:p w14:paraId="23A37C6F" w14:textId="77777777" w:rsidR="00D66CEC" w:rsidRDefault="00977C63">
                <w:pPr>
                  <w:spacing w:before="13"/>
                  <w:ind w:left="20"/>
                  <w:rPr>
                    <w:sz w:val="16"/>
                  </w:rPr>
                </w:pPr>
                <w:r>
                  <w:rPr>
                    <w:sz w:val="16"/>
                  </w:rPr>
                  <w:t>Version</w:t>
                </w:r>
                <w:r>
                  <w:rPr>
                    <w:spacing w:val="-8"/>
                    <w:sz w:val="16"/>
                  </w:rPr>
                  <w:t xml:space="preserve"> </w:t>
                </w:r>
                <w:r>
                  <w:rPr>
                    <w:sz w:val="16"/>
                  </w:rPr>
                  <w:t>09-</w:t>
                </w:r>
                <w:r>
                  <w:rPr>
                    <w:spacing w:val="-4"/>
                    <w:sz w:val="16"/>
                  </w:rPr>
                  <w:t>2019</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B7536" w14:textId="77777777" w:rsidR="00977C63" w:rsidRDefault="00977C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F25D9" w14:textId="77777777" w:rsidR="00000000" w:rsidRDefault="00977C63">
      <w:r>
        <w:separator/>
      </w:r>
    </w:p>
  </w:footnote>
  <w:footnote w:type="continuationSeparator" w:id="0">
    <w:p w14:paraId="65532A73" w14:textId="77777777" w:rsidR="00000000" w:rsidRDefault="00977C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FF340" w14:textId="77777777" w:rsidR="00977C63" w:rsidRDefault="00977C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1EE64" w14:textId="77777777" w:rsidR="00977C63" w:rsidRDefault="00977C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72996" w14:textId="77777777" w:rsidR="00977C63" w:rsidRDefault="00977C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F70EF1"/>
    <w:multiLevelType w:val="hybridMultilevel"/>
    <w:tmpl w:val="D4DA6370"/>
    <w:lvl w:ilvl="0" w:tplc="4CE8BB68">
      <w:start w:val="1"/>
      <w:numFmt w:val="decimal"/>
      <w:lvlText w:val="%1."/>
      <w:lvlJc w:val="left"/>
      <w:pPr>
        <w:ind w:left="796" w:hanging="426"/>
        <w:jc w:val="left"/>
      </w:pPr>
      <w:rPr>
        <w:rFonts w:ascii="Times New Roman" w:eastAsia="Times New Roman" w:hAnsi="Times New Roman" w:cs="Times New Roman" w:hint="default"/>
        <w:b/>
        <w:bCs/>
        <w:i w:val="0"/>
        <w:iCs w:val="0"/>
        <w:w w:val="100"/>
        <w:sz w:val="24"/>
        <w:szCs w:val="24"/>
        <w:lang w:val="de-DE" w:eastAsia="en-US" w:bidi="ar-SA"/>
      </w:rPr>
    </w:lvl>
    <w:lvl w:ilvl="1" w:tplc="342E4346">
      <w:numFmt w:val="bullet"/>
      <w:lvlText w:val="•"/>
      <w:lvlJc w:val="left"/>
      <w:pPr>
        <w:ind w:left="1436" w:hanging="706"/>
      </w:pPr>
      <w:rPr>
        <w:rFonts w:ascii="Times New Roman" w:eastAsia="Times New Roman" w:hAnsi="Times New Roman" w:cs="Times New Roman" w:hint="default"/>
        <w:w w:val="100"/>
        <w:lang w:val="de-DE" w:eastAsia="en-US" w:bidi="ar-SA"/>
      </w:rPr>
    </w:lvl>
    <w:lvl w:ilvl="2" w:tplc="28CC6614">
      <w:numFmt w:val="bullet"/>
      <w:lvlText w:val="•"/>
      <w:lvlJc w:val="left"/>
      <w:pPr>
        <w:ind w:left="1440" w:hanging="706"/>
      </w:pPr>
      <w:rPr>
        <w:rFonts w:hint="default"/>
        <w:lang w:val="de-DE" w:eastAsia="en-US" w:bidi="ar-SA"/>
      </w:rPr>
    </w:lvl>
    <w:lvl w:ilvl="3" w:tplc="68F611A6">
      <w:numFmt w:val="bullet"/>
      <w:lvlText w:val="•"/>
      <w:lvlJc w:val="left"/>
      <w:pPr>
        <w:ind w:left="2595" w:hanging="706"/>
      </w:pPr>
      <w:rPr>
        <w:rFonts w:hint="default"/>
        <w:lang w:val="de-DE" w:eastAsia="en-US" w:bidi="ar-SA"/>
      </w:rPr>
    </w:lvl>
    <w:lvl w:ilvl="4" w:tplc="6C08D882">
      <w:numFmt w:val="bullet"/>
      <w:lvlText w:val="•"/>
      <w:lvlJc w:val="left"/>
      <w:pPr>
        <w:ind w:left="3751" w:hanging="706"/>
      </w:pPr>
      <w:rPr>
        <w:rFonts w:hint="default"/>
        <w:lang w:val="de-DE" w:eastAsia="en-US" w:bidi="ar-SA"/>
      </w:rPr>
    </w:lvl>
    <w:lvl w:ilvl="5" w:tplc="A82E95BC">
      <w:numFmt w:val="bullet"/>
      <w:lvlText w:val="•"/>
      <w:lvlJc w:val="left"/>
      <w:pPr>
        <w:ind w:left="4907" w:hanging="706"/>
      </w:pPr>
      <w:rPr>
        <w:rFonts w:hint="default"/>
        <w:lang w:val="de-DE" w:eastAsia="en-US" w:bidi="ar-SA"/>
      </w:rPr>
    </w:lvl>
    <w:lvl w:ilvl="6" w:tplc="DCF075EC">
      <w:numFmt w:val="bullet"/>
      <w:lvlText w:val="•"/>
      <w:lvlJc w:val="left"/>
      <w:pPr>
        <w:ind w:left="6063" w:hanging="706"/>
      </w:pPr>
      <w:rPr>
        <w:rFonts w:hint="default"/>
        <w:lang w:val="de-DE" w:eastAsia="en-US" w:bidi="ar-SA"/>
      </w:rPr>
    </w:lvl>
    <w:lvl w:ilvl="7" w:tplc="3CDC13D2">
      <w:numFmt w:val="bullet"/>
      <w:lvlText w:val="•"/>
      <w:lvlJc w:val="left"/>
      <w:pPr>
        <w:ind w:left="7219" w:hanging="706"/>
      </w:pPr>
      <w:rPr>
        <w:rFonts w:hint="default"/>
        <w:lang w:val="de-DE" w:eastAsia="en-US" w:bidi="ar-SA"/>
      </w:rPr>
    </w:lvl>
    <w:lvl w:ilvl="8" w:tplc="E2C089C4">
      <w:numFmt w:val="bullet"/>
      <w:lvlText w:val="•"/>
      <w:lvlJc w:val="left"/>
      <w:pPr>
        <w:ind w:left="8374" w:hanging="706"/>
      </w:pPr>
      <w:rPr>
        <w:rFonts w:hint="default"/>
        <w:lang w:val="de-DE" w:eastAsia="en-US" w:bidi="ar-SA"/>
      </w:rPr>
    </w:lvl>
  </w:abstractNum>
  <w:abstractNum w:abstractNumId="1" w15:restartNumberingAfterBreak="0">
    <w:nsid w:val="1EE73AA3"/>
    <w:multiLevelType w:val="hybridMultilevel"/>
    <w:tmpl w:val="8B3271AA"/>
    <w:lvl w:ilvl="0" w:tplc="1C381862">
      <w:numFmt w:val="bullet"/>
      <w:lvlText w:val=""/>
      <w:lvlJc w:val="left"/>
      <w:pPr>
        <w:ind w:left="524" w:hanging="417"/>
      </w:pPr>
      <w:rPr>
        <w:rFonts w:ascii="Wingdings 2" w:eastAsia="Wingdings 2" w:hAnsi="Wingdings 2" w:cs="Wingdings 2" w:hint="default"/>
        <w:b w:val="0"/>
        <w:bCs w:val="0"/>
        <w:i w:val="0"/>
        <w:iCs w:val="0"/>
        <w:w w:val="99"/>
        <w:sz w:val="22"/>
        <w:szCs w:val="22"/>
        <w:lang w:val="de-DE" w:eastAsia="en-US" w:bidi="ar-SA"/>
      </w:rPr>
    </w:lvl>
    <w:lvl w:ilvl="1" w:tplc="C5A60F00">
      <w:numFmt w:val="bullet"/>
      <w:lvlText w:val=""/>
      <w:lvlJc w:val="left"/>
      <w:pPr>
        <w:ind w:left="817" w:hanging="251"/>
      </w:pPr>
      <w:rPr>
        <w:rFonts w:ascii="Wingdings 2" w:eastAsia="Wingdings 2" w:hAnsi="Wingdings 2" w:cs="Wingdings 2" w:hint="default"/>
        <w:b w:val="0"/>
        <w:bCs w:val="0"/>
        <w:i w:val="0"/>
        <w:iCs w:val="0"/>
        <w:w w:val="99"/>
        <w:sz w:val="22"/>
        <w:szCs w:val="22"/>
        <w:lang w:val="de-DE" w:eastAsia="en-US" w:bidi="ar-SA"/>
      </w:rPr>
    </w:lvl>
    <w:lvl w:ilvl="2" w:tplc="BDB091A4">
      <w:numFmt w:val="bullet"/>
      <w:lvlText w:val="•"/>
      <w:lvlJc w:val="left"/>
      <w:pPr>
        <w:ind w:left="1833" w:hanging="251"/>
      </w:pPr>
      <w:rPr>
        <w:rFonts w:hint="default"/>
        <w:lang w:val="de-DE" w:eastAsia="en-US" w:bidi="ar-SA"/>
      </w:rPr>
    </w:lvl>
    <w:lvl w:ilvl="3" w:tplc="EA4870A2">
      <w:numFmt w:val="bullet"/>
      <w:lvlText w:val="•"/>
      <w:lvlJc w:val="left"/>
      <w:pPr>
        <w:ind w:left="2847" w:hanging="251"/>
      </w:pPr>
      <w:rPr>
        <w:rFonts w:hint="default"/>
        <w:lang w:val="de-DE" w:eastAsia="en-US" w:bidi="ar-SA"/>
      </w:rPr>
    </w:lvl>
    <w:lvl w:ilvl="4" w:tplc="7F9621AA">
      <w:numFmt w:val="bullet"/>
      <w:lvlText w:val="•"/>
      <w:lvlJc w:val="left"/>
      <w:pPr>
        <w:ind w:left="3861" w:hanging="251"/>
      </w:pPr>
      <w:rPr>
        <w:rFonts w:hint="default"/>
        <w:lang w:val="de-DE" w:eastAsia="en-US" w:bidi="ar-SA"/>
      </w:rPr>
    </w:lvl>
    <w:lvl w:ilvl="5" w:tplc="F9E2068C">
      <w:numFmt w:val="bullet"/>
      <w:lvlText w:val="•"/>
      <w:lvlJc w:val="left"/>
      <w:pPr>
        <w:ind w:left="4875" w:hanging="251"/>
      </w:pPr>
      <w:rPr>
        <w:rFonts w:hint="default"/>
        <w:lang w:val="de-DE" w:eastAsia="en-US" w:bidi="ar-SA"/>
      </w:rPr>
    </w:lvl>
    <w:lvl w:ilvl="6" w:tplc="A83EF96C">
      <w:numFmt w:val="bullet"/>
      <w:lvlText w:val="•"/>
      <w:lvlJc w:val="left"/>
      <w:pPr>
        <w:ind w:left="5888" w:hanging="251"/>
      </w:pPr>
      <w:rPr>
        <w:rFonts w:hint="default"/>
        <w:lang w:val="de-DE" w:eastAsia="en-US" w:bidi="ar-SA"/>
      </w:rPr>
    </w:lvl>
    <w:lvl w:ilvl="7" w:tplc="5FC45DCA">
      <w:numFmt w:val="bullet"/>
      <w:lvlText w:val="•"/>
      <w:lvlJc w:val="left"/>
      <w:pPr>
        <w:ind w:left="6902" w:hanging="251"/>
      </w:pPr>
      <w:rPr>
        <w:rFonts w:hint="default"/>
        <w:lang w:val="de-DE" w:eastAsia="en-US" w:bidi="ar-SA"/>
      </w:rPr>
    </w:lvl>
    <w:lvl w:ilvl="8" w:tplc="7668CF46">
      <w:numFmt w:val="bullet"/>
      <w:lvlText w:val="•"/>
      <w:lvlJc w:val="left"/>
      <w:pPr>
        <w:ind w:left="7916" w:hanging="251"/>
      </w:pPr>
      <w:rPr>
        <w:rFonts w:hint="default"/>
        <w:lang w:val="de-DE" w:eastAsia="en-US" w:bidi="ar-SA"/>
      </w:rPr>
    </w:lvl>
  </w:abstractNum>
  <w:abstractNum w:abstractNumId="2" w15:restartNumberingAfterBreak="0">
    <w:nsid w:val="597E0524"/>
    <w:multiLevelType w:val="hybridMultilevel"/>
    <w:tmpl w:val="C4162F06"/>
    <w:lvl w:ilvl="0" w:tplc="5BFC4612">
      <w:start w:val="1"/>
      <w:numFmt w:val="lowerLetter"/>
      <w:lvlText w:val="%1)"/>
      <w:lvlJc w:val="left"/>
      <w:pPr>
        <w:ind w:left="1035" w:hanging="239"/>
        <w:jc w:val="left"/>
      </w:pPr>
      <w:rPr>
        <w:rFonts w:ascii="Times New Roman" w:eastAsia="Times New Roman" w:hAnsi="Times New Roman" w:cs="Times New Roman" w:hint="default"/>
        <w:b/>
        <w:bCs/>
        <w:i w:val="0"/>
        <w:iCs w:val="0"/>
        <w:w w:val="99"/>
        <w:sz w:val="22"/>
        <w:szCs w:val="22"/>
        <w:lang w:val="de-DE" w:eastAsia="en-US" w:bidi="ar-SA"/>
      </w:rPr>
    </w:lvl>
    <w:lvl w:ilvl="1" w:tplc="A9F00C2E">
      <w:numFmt w:val="bullet"/>
      <w:lvlText w:val="-"/>
      <w:lvlJc w:val="left"/>
      <w:pPr>
        <w:ind w:left="1439" w:hanging="129"/>
      </w:pPr>
      <w:rPr>
        <w:rFonts w:ascii="Times New Roman" w:eastAsia="Times New Roman" w:hAnsi="Times New Roman" w:cs="Times New Roman" w:hint="default"/>
        <w:w w:val="99"/>
        <w:lang w:val="de-DE" w:eastAsia="en-US" w:bidi="ar-SA"/>
      </w:rPr>
    </w:lvl>
    <w:lvl w:ilvl="2" w:tplc="7B527482">
      <w:numFmt w:val="bullet"/>
      <w:lvlText w:val="-"/>
      <w:lvlJc w:val="left"/>
      <w:pPr>
        <w:ind w:left="1439" w:hanging="159"/>
      </w:pPr>
      <w:rPr>
        <w:rFonts w:ascii="Times New Roman" w:eastAsia="Times New Roman" w:hAnsi="Times New Roman" w:cs="Times New Roman" w:hint="default"/>
        <w:b w:val="0"/>
        <w:bCs w:val="0"/>
        <w:i w:val="0"/>
        <w:iCs w:val="0"/>
        <w:w w:val="99"/>
        <w:sz w:val="24"/>
        <w:szCs w:val="24"/>
        <w:lang w:val="de-DE" w:eastAsia="en-US" w:bidi="ar-SA"/>
      </w:rPr>
    </w:lvl>
    <w:lvl w:ilvl="3" w:tplc="0700D648">
      <w:numFmt w:val="bullet"/>
      <w:lvlText w:val="•"/>
      <w:lvlJc w:val="left"/>
      <w:pPr>
        <w:ind w:left="3494" w:hanging="159"/>
      </w:pPr>
      <w:rPr>
        <w:rFonts w:hint="default"/>
        <w:lang w:val="de-DE" w:eastAsia="en-US" w:bidi="ar-SA"/>
      </w:rPr>
    </w:lvl>
    <w:lvl w:ilvl="4" w:tplc="31F4CA5A">
      <w:numFmt w:val="bullet"/>
      <w:lvlText w:val="•"/>
      <w:lvlJc w:val="left"/>
      <w:pPr>
        <w:ind w:left="4522" w:hanging="159"/>
      </w:pPr>
      <w:rPr>
        <w:rFonts w:hint="default"/>
        <w:lang w:val="de-DE" w:eastAsia="en-US" w:bidi="ar-SA"/>
      </w:rPr>
    </w:lvl>
    <w:lvl w:ilvl="5" w:tplc="6AB86F34">
      <w:numFmt w:val="bullet"/>
      <w:lvlText w:val="•"/>
      <w:lvlJc w:val="left"/>
      <w:pPr>
        <w:ind w:left="5549" w:hanging="159"/>
      </w:pPr>
      <w:rPr>
        <w:rFonts w:hint="default"/>
        <w:lang w:val="de-DE" w:eastAsia="en-US" w:bidi="ar-SA"/>
      </w:rPr>
    </w:lvl>
    <w:lvl w:ilvl="6" w:tplc="C15C6DB6">
      <w:numFmt w:val="bullet"/>
      <w:lvlText w:val="•"/>
      <w:lvlJc w:val="left"/>
      <w:pPr>
        <w:ind w:left="6576" w:hanging="159"/>
      </w:pPr>
      <w:rPr>
        <w:rFonts w:hint="default"/>
        <w:lang w:val="de-DE" w:eastAsia="en-US" w:bidi="ar-SA"/>
      </w:rPr>
    </w:lvl>
    <w:lvl w:ilvl="7" w:tplc="37FABDFC">
      <w:numFmt w:val="bullet"/>
      <w:lvlText w:val="•"/>
      <w:lvlJc w:val="left"/>
      <w:pPr>
        <w:ind w:left="7604" w:hanging="159"/>
      </w:pPr>
      <w:rPr>
        <w:rFonts w:hint="default"/>
        <w:lang w:val="de-DE" w:eastAsia="en-US" w:bidi="ar-SA"/>
      </w:rPr>
    </w:lvl>
    <w:lvl w:ilvl="8" w:tplc="DF1E4174">
      <w:numFmt w:val="bullet"/>
      <w:lvlText w:val="•"/>
      <w:lvlJc w:val="left"/>
      <w:pPr>
        <w:ind w:left="8631" w:hanging="159"/>
      </w:pPr>
      <w:rPr>
        <w:rFonts w:hint="default"/>
        <w:lang w:val="de-DE" w:eastAsia="en-US" w:bidi="ar-SA"/>
      </w:rPr>
    </w:lvl>
  </w:abstractNum>
  <w:abstractNum w:abstractNumId="3" w15:restartNumberingAfterBreak="0">
    <w:nsid w:val="6CE72C50"/>
    <w:multiLevelType w:val="hybridMultilevel"/>
    <w:tmpl w:val="716EF3FE"/>
    <w:lvl w:ilvl="0" w:tplc="F4A05E12">
      <w:numFmt w:val="bullet"/>
      <w:lvlText w:val="-"/>
      <w:lvlJc w:val="left"/>
      <w:pPr>
        <w:ind w:left="1079" w:hanging="283"/>
      </w:pPr>
      <w:rPr>
        <w:rFonts w:ascii="Times New Roman" w:eastAsia="Times New Roman" w:hAnsi="Times New Roman" w:cs="Times New Roman" w:hint="default"/>
        <w:b w:val="0"/>
        <w:bCs w:val="0"/>
        <w:i w:val="0"/>
        <w:iCs w:val="0"/>
        <w:w w:val="99"/>
        <w:sz w:val="22"/>
        <w:szCs w:val="22"/>
        <w:lang w:val="de-DE" w:eastAsia="en-US" w:bidi="ar-SA"/>
      </w:rPr>
    </w:lvl>
    <w:lvl w:ilvl="1" w:tplc="5BFA1512">
      <w:numFmt w:val="bullet"/>
      <w:lvlText w:val="•"/>
      <w:lvlJc w:val="left"/>
      <w:pPr>
        <w:ind w:left="2040" w:hanging="283"/>
      </w:pPr>
      <w:rPr>
        <w:rFonts w:hint="default"/>
        <w:lang w:val="de-DE" w:eastAsia="en-US" w:bidi="ar-SA"/>
      </w:rPr>
    </w:lvl>
    <w:lvl w:ilvl="2" w:tplc="9B44F002">
      <w:numFmt w:val="bullet"/>
      <w:lvlText w:val="•"/>
      <w:lvlJc w:val="left"/>
      <w:pPr>
        <w:ind w:left="3001" w:hanging="283"/>
      </w:pPr>
      <w:rPr>
        <w:rFonts w:hint="default"/>
        <w:lang w:val="de-DE" w:eastAsia="en-US" w:bidi="ar-SA"/>
      </w:rPr>
    </w:lvl>
    <w:lvl w:ilvl="3" w:tplc="22AEF45C">
      <w:numFmt w:val="bullet"/>
      <w:lvlText w:val="•"/>
      <w:lvlJc w:val="left"/>
      <w:pPr>
        <w:ind w:left="3961" w:hanging="283"/>
      </w:pPr>
      <w:rPr>
        <w:rFonts w:hint="default"/>
        <w:lang w:val="de-DE" w:eastAsia="en-US" w:bidi="ar-SA"/>
      </w:rPr>
    </w:lvl>
    <w:lvl w:ilvl="4" w:tplc="13E8234E">
      <w:numFmt w:val="bullet"/>
      <w:lvlText w:val="•"/>
      <w:lvlJc w:val="left"/>
      <w:pPr>
        <w:ind w:left="4922" w:hanging="283"/>
      </w:pPr>
      <w:rPr>
        <w:rFonts w:hint="default"/>
        <w:lang w:val="de-DE" w:eastAsia="en-US" w:bidi="ar-SA"/>
      </w:rPr>
    </w:lvl>
    <w:lvl w:ilvl="5" w:tplc="C890F460">
      <w:numFmt w:val="bullet"/>
      <w:lvlText w:val="•"/>
      <w:lvlJc w:val="left"/>
      <w:pPr>
        <w:ind w:left="5883" w:hanging="283"/>
      </w:pPr>
      <w:rPr>
        <w:rFonts w:hint="default"/>
        <w:lang w:val="de-DE" w:eastAsia="en-US" w:bidi="ar-SA"/>
      </w:rPr>
    </w:lvl>
    <w:lvl w:ilvl="6" w:tplc="C89A54FE">
      <w:numFmt w:val="bullet"/>
      <w:lvlText w:val="•"/>
      <w:lvlJc w:val="left"/>
      <w:pPr>
        <w:ind w:left="6843" w:hanging="283"/>
      </w:pPr>
      <w:rPr>
        <w:rFonts w:hint="default"/>
        <w:lang w:val="de-DE" w:eastAsia="en-US" w:bidi="ar-SA"/>
      </w:rPr>
    </w:lvl>
    <w:lvl w:ilvl="7" w:tplc="05BC36FE">
      <w:numFmt w:val="bullet"/>
      <w:lvlText w:val="•"/>
      <w:lvlJc w:val="left"/>
      <w:pPr>
        <w:ind w:left="7804" w:hanging="283"/>
      </w:pPr>
      <w:rPr>
        <w:rFonts w:hint="default"/>
        <w:lang w:val="de-DE" w:eastAsia="en-US" w:bidi="ar-SA"/>
      </w:rPr>
    </w:lvl>
    <w:lvl w:ilvl="8" w:tplc="0E2647F4">
      <w:numFmt w:val="bullet"/>
      <w:lvlText w:val="•"/>
      <w:lvlJc w:val="left"/>
      <w:pPr>
        <w:ind w:left="8765" w:hanging="283"/>
      </w:pPr>
      <w:rPr>
        <w:rFonts w:hint="default"/>
        <w:lang w:val="de-DE" w:eastAsia="en-US" w:bidi="ar-SA"/>
      </w:rPr>
    </w:lvl>
  </w:abstractNum>
  <w:num w:numId="1" w16cid:durableId="1344162625">
    <w:abstractNumId w:val="3"/>
  </w:num>
  <w:num w:numId="2" w16cid:durableId="513615241">
    <w:abstractNumId w:val="2"/>
  </w:num>
  <w:num w:numId="3" w16cid:durableId="132211621">
    <w:abstractNumId w:val="1"/>
  </w:num>
  <w:num w:numId="4" w16cid:durableId="19747461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D66CEC"/>
    <w:rsid w:val="00977C63"/>
    <w:rsid w:val="00D66CE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18D9251"/>
  <w15:docId w15:val="{E7ADBFF6-D70E-463E-832B-14BB64489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de-DE"/>
    </w:rPr>
  </w:style>
  <w:style w:type="paragraph" w:styleId="Heading1">
    <w:name w:val="heading 1"/>
    <w:basedOn w:val="Normal"/>
    <w:uiPriority w:val="9"/>
    <w:qFormat/>
    <w:pPr>
      <w:ind w:left="1079" w:hanging="284"/>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436" w:hanging="284"/>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977C63"/>
    <w:pPr>
      <w:tabs>
        <w:tab w:val="center" w:pos="4513"/>
        <w:tab w:val="right" w:pos="9026"/>
      </w:tabs>
    </w:pPr>
  </w:style>
  <w:style w:type="character" w:customStyle="1" w:styleId="HeaderChar">
    <w:name w:val="Header Char"/>
    <w:basedOn w:val="DefaultParagraphFont"/>
    <w:link w:val="Header"/>
    <w:uiPriority w:val="99"/>
    <w:rsid w:val="00977C63"/>
    <w:rPr>
      <w:rFonts w:ascii="Times New Roman" w:eastAsia="Times New Roman" w:hAnsi="Times New Roman" w:cs="Times New Roman"/>
      <w:lang w:val="de-DE"/>
    </w:rPr>
  </w:style>
  <w:style w:type="paragraph" w:styleId="Footer">
    <w:name w:val="footer"/>
    <w:basedOn w:val="Normal"/>
    <w:link w:val="FooterChar"/>
    <w:uiPriority w:val="99"/>
    <w:unhideWhenUsed/>
    <w:rsid w:val="00977C63"/>
    <w:pPr>
      <w:tabs>
        <w:tab w:val="center" w:pos="4513"/>
        <w:tab w:val="right" w:pos="9026"/>
      </w:tabs>
    </w:pPr>
  </w:style>
  <w:style w:type="character" w:customStyle="1" w:styleId="FooterChar">
    <w:name w:val="Footer Char"/>
    <w:basedOn w:val="DefaultParagraphFont"/>
    <w:link w:val="Footer"/>
    <w:uiPriority w:val="99"/>
    <w:rsid w:val="00977C63"/>
    <w:rPr>
      <w:rFonts w:ascii="Times New Roman" w:eastAsia="Times New Roman" w:hAnsi="Times New Roman"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Wolfgang.Philipp@ec.europa.eu" TargetMode="External"/><Relationship Id="rId13" Type="http://schemas.openxmlformats.org/officeDocument/2006/relationships/header" Target="header3.xml"/><Relationship Id="rId18"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hyperlink" Target="mailto:HR-MAIL-B4@ec.europa.e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europass.cedefop.europa.eu/de/documents/curriculum-vitae"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1237</Words>
  <Characters>9031</Characters>
  <Application>Microsoft Office Word</Application>
  <DocSecurity>0</DocSecurity>
  <Lines>200</Lines>
  <Paragraphs>90</Paragraphs>
  <ScaleCrop>false</ScaleCrop>
  <Company>European Commission </Company>
  <LinksUpToDate>false</LinksUpToDate>
  <CharactersWithSpaces>10178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2023-07-07T14:08:00Z</dcterms:created>
  <dcterms:modified xsi:type="dcterms:W3CDTF">2023-07-07T14:09:00Z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2023-07-07T00:00:00Z</vt:filetime>
  </property>
  <property fmtid="{D5CDD505-2E9C-101B-9397-08002B2CF9AE}" pid="3" name="LastSaved">
    <vt:filetime>2023-07-07T00:00:00Z</vt:filetime>
  </property>
  <property fmtid="{D5CDD505-2E9C-101B-9397-08002B2CF9AE}" pid="4" name="MSIP_Label_6bd9ddd1-4d20-43f6-abfa-fc3c07406f94_Enabled">
    <vt:lpwstr>true</vt:lpwstr>
  </property>
  <property fmtid="{D5CDD505-2E9C-101B-9397-08002B2CF9AE}" pid="5" name="MSIP_Label_6bd9ddd1-4d20-43f6-abfa-fc3c07406f94_SetDate">
    <vt:lpwstr>2023-07-07T14:08:58Z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ab1b8e1c-5254-427a-a8ae-e551a7daf5a2</vt:lpwstr>
  </property>
  <property fmtid="{D5CDD505-2E9C-101B-9397-08002B2CF9AE}" pid="10" name="MSIP_Label_6bd9ddd1-4d20-43f6-abfa-fc3c07406f94_ContentBits">
    <vt:lpwstr>0</vt:lpwstr>
  </property>
</Properties>
</file>