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60A7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60A7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60A7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60A7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60A7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60A7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DCFCB02A1264C1A92FD8622C7C8EEFF"/>
                </w:placeholder>
              </w:sdtPr>
              <w:sdtEndPr>
                <w:rPr>
                  <w:lang w:val="en-IE"/>
                </w:rPr>
              </w:sdtEndPr>
              <w:sdtContent>
                <w:tc>
                  <w:tcPr>
                    <w:tcW w:w="5491" w:type="dxa"/>
                  </w:tcPr>
                  <w:p w14:paraId="163192D7" w14:textId="03BFB0E8" w:rsidR="00546DB1" w:rsidRPr="00546DB1" w:rsidRDefault="004B592B" w:rsidP="00AB56F9">
                    <w:pPr>
                      <w:tabs>
                        <w:tab w:val="left" w:pos="426"/>
                      </w:tabs>
                      <w:spacing w:before="120"/>
                      <w:rPr>
                        <w:bCs/>
                        <w:lang w:val="en-IE" w:eastAsia="en-GB"/>
                      </w:rPr>
                    </w:pPr>
                    <w:r>
                      <w:rPr>
                        <w:bCs/>
                        <w:lang w:val="en-IE" w:eastAsia="en-GB"/>
                      </w:rPr>
                      <w:t>DG TAXUD, Directorate A – Customs, Unit A5</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B6C271" w:rsidR="00546DB1" w:rsidRPr="003B2E38" w:rsidRDefault="00860A75" w:rsidP="00AB56F9">
                <w:pPr>
                  <w:tabs>
                    <w:tab w:val="left" w:pos="426"/>
                  </w:tabs>
                  <w:spacing w:before="120"/>
                  <w:rPr>
                    <w:bCs/>
                    <w:lang w:val="en-IE" w:eastAsia="en-GB"/>
                  </w:rPr>
                </w:pPr>
                <w:hyperlink r:id="rId12" w:history="1">
                  <w:r w:rsidR="004B592B" w:rsidRPr="004B592B">
                    <w:rPr>
                      <w:rFonts w:ascii="Arial" w:hAnsi="Arial" w:cs="Arial"/>
                      <w:color w:val="006699"/>
                      <w:sz w:val="17"/>
                      <w:szCs w:val="17"/>
                      <w:u w:val="single"/>
                      <w:bdr w:val="none" w:sz="0" w:space="0" w:color="auto" w:frame="1"/>
                      <w:shd w:val="clear" w:color="auto" w:fill="EDF4F6"/>
                    </w:rPr>
                    <w:t>368151</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7126746"/>
                  <w:placeholder>
                    <w:docPart w:val="9DB4BC3542B14C1FBFCDC576CFAB3D05"/>
                  </w:placeholder>
                </w:sdtPr>
                <w:sdtEndPr/>
                <w:sdtContent>
                  <w:p w14:paraId="78B3F750" w14:textId="77777777" w:rsidR="004B592B" w:rsidRPr="00191CF9" w:rsidRDefault="004B592B" w:rsidP="004B592B">
                    <w:pPr>
                      <w:tabs>
                        <w:tab w:val="left" w:pos="426"/>
                      </w:tabs>
                      <w:spacing w:before="120"/>
                      <w:rPr>
                        <w:bCs/>
                        <w:lang w:val="en-IE" w:eastAsia="en-GB"/>
                      </w:rPr>
                    </w:pPr>
                    <w:r w:rsidRPr="00191CF9">
                      <w:rPr>
                        <w:bCs/>
                        <w:lang w:val="en-IE" w:eastAsia="en-GB"/>
                      </w:rPr>
                      <w:t xml:space="preserve">Fernando PERREAU DE PINNINCK, Head of Unit A5, DG TAXUD; e-mail: </w:t>
                    </w:r>
                    <w:hyperlink r:id="rId13" w:history="1">
                      <w:r w:rsidRPr="00191CF9">
                        <w:rPr>
                          <w:bCs/>
                          <w:color w:val="0563C1" w:themeColor="hyperlink"/>
                          <w:u w:val="single"/>
                          <w:lang w:val="en-IE" w:eastAsia="en-GB"/>
                        </w:rPr>
                        <w:t>Fernando.PERREAU-DE-PINNINCK@ec.europa.eu</w:t>
                      </w:r>
                    </w:hyperlink>
                  </w:p>
                  <w:p w14:paraId="65EBCF52" w14:textId="38618492" w:rsidR="00546DB1" w:rsidRPr="003B2E38" w:rsidRDefault="004B592B" w:rsidP="00AB56F9">
                    <w:pPr>
                      <w:tabs>
                        <w:tab w:val="left" w:pos="426"/>
                      </w:tabs>
                      <w:spacing w:before="120"/>
                      <w:rPr>
                        <w:bCs/>
                        <w:lang w:val="en-IE" w:eastAsia="en-GB"/>
                      </w:rPr>
                    </w:pPr>
                    <w:r w:rsidRPr="00191CF9">
                      <w:rPr>
                        <w:bCs/>
                        <w:lang w:val="en-IE" w:eastAsia="en-GB"/>
                      </w:rPr>
                      <w:t xml:space="preserve">Birgit REISER, Unit A5 Team leader WCO; e-mail: </w:t>
                    </w:r>
                    <w:hyperlink r:id="rId14" w:history="1">
                      <w:r w:rsidRPr="00191CF9">
                        <w:rPr>
                          <w:bCs/>
                          <w:color w:val="0563C1" w:themeColor="hyperlink"/>
                          <w:u w:val="single"/>
                          <w:lang w:val="en-IE" w:eastAsia="en-GB"/>
                        </w:rPr>
                        <w:t>Birgit.REISER@ec.europe.eu</w:t>
                      </w:r>
                    </w:hyperlink>
                    <w:r w:rsidRPr="00191CF9">
                      <w:rPr>
                        <w:bCs/>
                        <w:lang w:val="en-IE" w:eastAsia="en-GB"/>
                      </w:rPr>
                      <w:t xml:space="preserve"> </w:t>
                    </w:r>
                  </w:p>
                </w:sdtContent>
              </w:sdt>
            </w:sdtContent>
          </w:sdt>
          <w:p w14:paraId="227D6F6E" w14:textId="519C893E" w:rsidR="00546DB1" w:rsidRPr="009F216F" w:rsidRDefault="00860A7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B592B">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A19C8F9" w:rsidR="00546DB1" w:rsidRPr="00546DB1" w:rsidRDefault="00860A7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592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F102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E37CED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3EB309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60A7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60A7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60A7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32EF5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52B470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lastRenderedPageBreak/>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0E9D104" w:rsidR="00803007" w:rsidRDefault="002F1027" w:rsidP="00803007">
          <w:pPr>
            <w:rPr>
              <w:lang w:val="en-US"/>
            </w:rPr>
          </w:pPr>
          <w:r>
            <w:rPr>
              <w:lang w:val="en-US"/>
            </w:rPr>
            <w:t>Wir sind ein kleines Team innerhalb der GD TAXUD, Referat A5, das für eine bestmögliche Vertretung der EU-Zollpolitik und -Initiativen in internationalen Organisationen, vor allem in der Weltzollorganisation (WZO), zuständig ist. Zu diesem Zweck fördern wir die internationale Zusammenarbeit im Zollwesen auf der Ebene der WZO und ihrer Mitgliedstaaten auf der ganzen Welt, gegebenenfalls auf der Grundlage koordinierter Standpunkte mit den Zollverwaltungen der EU-Mitgliedstaaten.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444343B" w14:textId="520128CC" w:rsidR="002F1027" w:rsidRDefault="002F1027" w:rsidP="002F1027">
          <w:r>
            <w:t>Wir bieten eine (</w:t>
          </w:r>
          <w:r w:rsidR="00EE3AA6">
            <w:t>unentgeltliche</w:t>
          </w:r>
          <w:r>
            <w:t xml:space="preserve">) Stelle für Abgeordnete Nationale Sachverständige (ANS) in unserem Team an. Der/die neue Kollege/in sollte grundsätzlich das Referat A5 Team 4 der GD TAXUD unterstützen, das für die Verwaltung der Beiträge der Europäischen Union zu den Arbeiten internationaler Organisationen oder Foren wie der Weltzollorganisation (WZO) oder anderer (Welthandelsorganisation/WTO; Vereinte Nationen/UN). </w:t>
          </w:r>
        </w:p>
        <w:p w14:paraId="1C2399AD" w14:textId="74F335F5" w:rsidR="002F1027" w:rsidRDefault="002F1027" w:rsidP="002F1027">
          <w:r>
            <w:t>Hautaufgabe wird jedoch die Koordinierung von EU-Positionen zur Arbeit der Weltzollorganisation (WZO) sein. Dies besteht in der Vorbereitung und Erörterung von Kommissionsvorschlägen für gemeinsame Positionen und Standpunkte der EU in der Gruppe „Zollunion“ des Rates der EU sowie in deren Vorstellung in den einschlägigen Arbeitsgruppen der WZO. Bei diesen Aufgaben arbeitet der ANS unter der Aufsicht eines EU Beamten.</w:t>
          </w:r>
        </w:p>
        <w:p w14:paraId="1CCB47C2" w14:textId="77777777" w:rsidR="002F1027" w:rsidRDefault="002F1027" w:rsidP="002F1027">
          <w:r>
            <w:t xml:space="preserve">Voraussichtliche Hauptaufgaben: </w:t>
          </w:r>
        </w:p>
        <w:p w14:paraId="3D8CA303"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Unterstützung des Teams bei der Vertretung und Aushandlung von Kommissions- und EU-Positionen in der Zusammenarbeit mit internationalen Gremien sowie Sitzungen auf internationaler Ebene, in der Regel nach vorheriger Abstimmung mit den EU-Mitgliedstaaten, z. B. bei WZO-Sitzungen und -Veranstaltungen sowie im WTO-Ausschuss für Handelserleichterungen;</w:t>
          </w:r>
        </w:p>
        <w:p w14:paraId="57567325"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Vorbereitung/Beitrag zu Briefings im Zuständigkeitsbereich des Teams, für Führungskräfte und für internationale Sitzungen auf politischer und/oder technischer Ebene;</w:t>
          </w:r>
        </w:p>
        <w:p w14:paraId="2A8C301A" w14:textId="41A4F48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 xml:space="preserve">Mitwirkung an der Ausarbeitung strategischer EU-Vorschläge und Umsetzungskonzepte für Zoll-relevante Reformprozesse in internationalen Organisationen oder anderweitige Beiträge zu internationalen Modernisierungsprozessen in diesem Bereich (z. B. ‘Grüner Zoll’; Modernisierung der WZO);  </w:t>
          </w:r>
        </w:p>
        <w:p w14:paraId="5F1E313B"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Kooperation mit den Behörden von Drittländern und deren Vertretern in Brüssel.</w:t>
          </w:r>
        </w:p>
        <w:p w14:paraId="12B9C59B" w14:textId="245391D5" w:rsidR="00803007" w:rsidRPr="009F216F" w:rsidRDefault="00860A75"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35625E" w14:textId="10DECCC8" w:rsidR="002F1027" w:rsidRDefault="002F1027" w:rsidP="002F1027">
          <w:r>
            <w:t xml:space="preserve">Wir suchen eine/n Kollegin/en, um das Team mit beruflicher/akademischer Erfahrung (vorzugsweise im Zollwesen) oder anderweitig mit administrativen, rechtlichen und/oder technischen Kenntnissen im Zusammenhang mit der internationalen Zusammenarbeit zu unterstützen, oder alternativ mit großem Interesse am Erwerb solcher Kompetenzen.  </w:t>
          </w:r>
        </w:p>
        <w:p w14:paraId="100BB9A5" w14:textId="77777777" w:rsidR="002F1027" w:rsidRDefault="002F1027" w:rsidP="002F1027">
          <w:pPr>
            <w:rPr>
              <w:lang w:val="fr-BE"/>
            </w:rPr>
          </w:pPr>
          <w:r>
            <w:rPr>
              <w:lang w:val="fr-BE"/>
            </w:rPr>
            <w:t>Der/die Bewerber/in sollte Folgendes mitbringen:</w:t>
          </w:r>
        </w:p>
        <w:p w14:paraId="2CDDAE68"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Mindestens drei Jahre Erfahrung im Zollbereich und/oder in internationalen Beziehungen; konkrete Erfahrungen mit der WZO wären von Vorteil; </w:t>
          </w:r>
        </w:p>
        <w:p w14:paraId="4F789FDA"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Kenntnis der globalen und europäischen zollrechtlichen Initiativen und Rechtsvorschriften; </w:t>
          </w:r>
        </w:p>
        <w:p w14:paraId="61994064"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Fähigkeit, politische Maßnahmen zu formulieren und zu entwickeln; </w:t>
          </w:r>
        </w:p>
        <w:p w14:paraId="4F482022"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Berufserfahrung in einem internationalen Umfeld einschließlich Verhandlungen; </w:t>
          </w:r>
        </w:p>
        <w:p w14:paraId="1D059018"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Fähigkeit, autonom und unter Druck zu arbeiten und innerhalb knapper Fristen Ergebnisse zu erzielen; </w:t>
          </w:r>
        </w:p>
        <w:p w14:paraId="7975B717"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Gute zwischenmenschliche Fähigkeiten und Teamgeist;  </w:t>
          </w:r>
        </w:p>
        <w:p w14:paraId="33FDED69"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Kommunikations-, redaktionelle Fähigkeiten, insbesondere in englischer Sprache.</w:t>
          </w:r>
        </w:p>
        <w:p w14:paraId="2A0F153A" w14:textId="2F8998F5" w:rsidR="009321C6" w:rsidRPr="009F216F" w:rsidRDefault="00860A75"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91F287D"/>
    <w:multiLevelType w:val="hybridMultilevel"/>
    <w:tmpl w:val="1D628F8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BC044C1"/>
    <w:multiLevelType w:val="hybridMultilevel"/>
    <w:tmpl w:val="634E06C8"/>
    <w:lvl w:ilvl="0" w:tplc="24F2D5A2">
      <w:start w:val="1"/>
      <w:numFmt w:val="bullet"/>
      <w:lvlText w:val="-"/>
      <w:lvlJc w:val="left"/>
      <w:pPr>
        <w:ind w:left="720" w:hanging="360"/>
      </w:pPr>
      <w:rPr>
        <w:rFonts w:ascii="EC Square Sans Pro" w:eastAsia="Calibri" w:hAnsi="EC Square Sans Pro" w:cs="Times New Roman"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70074919">
    <w:abstractNumId w:val="13"/>
  </w:num>
  <w:num w:numId="31" w16cid:durableId="18164084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75BE"/>
    <w:rsid w:val="002C5752"/>
    <w:rsid w:val="002F1027"/>
    <w:rsid w:val="002F7504"/>
    <w:rsid w:val="00324D8D"/>
    <w:rsid w:val="0035094A"/>
    <w:rsid w:val="003874E2"/>
    <w:rsid w:val="0039387D"/>
    <w:rsid w:val="00394A86"/>
    <w:rsid w:val="003B2E38"/>
    <w:rsid w:val="004B592B"/>
    <w:rsid w:val="004D75AF"/>
    <w:rsid w:val="00546DB1"/>
    <w:rsid w:val="00615257"/>
    <w:rsid w:val="006243BB"/>
    <w:rsid w:val="00676119"/>
    <w:rsid w:val="006F44C9"/>
    <w:rsid w:val="00767E7E"/>
    <w:rsid w:val="007716E4"/>
    <w:rsid w:val="00795C41"/>
    <w:rsid w:val="007C07D8"/>
    <w:rsid w:val="007D0EC6"/>
    <w:rsid w:val="00803007"/>
    <w:rsid w:val="008102E0"/>
    <w:rsid w:val="00860A75"/>
    <w:rsid w:val="0089735C"/>
    <w:rsid w:val="008D52CF"/>
    <w:rsid w:val="009321C6"/>
    <w:rsid w:val="009442BE"/>
    <w:rsid w:val="009F216F"/>
    <w:rsid w:val="00A00F22"/>
    <w:rsid w:val="00AB56F9"/>
    <w:rsid w:val="00BF6139"/>
    <w:rsid w:val="00C07259"/>
    <w:rsid w:val="00C27C81"/>
    <w:rsid w:val="00CD33B4"/>
    <w:rsid w:val="00D605F4"/>
    <w:rsid w:val="00DA711C"/>
    <w:rsid w:val="00E35460"/>
    <w:rsid w:val="00EB3060"/>
    <w:rsid w:val="00EC5C6B"/>
    <w:rsid w:val="00EE3AA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F1027"/>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2212">
      <w:bodyDiv w:val="1"/>
      <w:marLeft w:val="0"/>
      <w:marRight w:val="0"/>
      <w:marTop w:val="0"/>
      <w:marBottom w:val="0"/>
      <w:divBdr>
        <w:top w:val="none" w:sz="0" w:space="0" w:color="auto"/>
        <w:left w:val="none" w:sz="0" w:space="0" w:color="auto"/>
        <w:bottom w:val="none" w:sz="0" w:space="0" w:color="auto"/>
        <w:right w:val="none" w:sz="0" w:space="0" w:color="auto"/>
      </w:divBdr>
    </w:div>
    <w:div w:id="574978209">
      <w:bodyDiv w:val="1"/>
      <w:marLeft w:val="0"/>
      <w:marRight w:val="0"/>
      <w:marTop w:val="0"/>
      <w:marBottom w:val="0"/>
      <w:divBdr>
        <w:top w:val="none" w:sz="0" w:space="0" w:color="auto"/>
        <w:left w:val="none" w:sz="0" w:space="0" w:color="auto"/>
        <w:bottom w:val="none" w:sz="0" w:space="0" w:color="auto"/>
        <w:right w:val="none" w:sz="0" w:space="0" w:color="auto"/>
      </w:divBdr>
    </w:div>
    <w:div w:id="624851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Fernando.PERREAU-DE-PINNINCK@ec.europa.eu" TargetMode="Externa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javascript:showJobDetails_231805_19()"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rgit.REISER@ec.europe.eu" TargetMode="External"/><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B57B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B57B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DCFCB02A1264C1A92FD8622C7C8EEFF"/>
        <w:category>
          <w:name w:val="General"/>
          <w:gallery w:val="placeholder"/>
        </w:category>
        <w:types>
          <w:type w:val="bbPlcHdr"/>
        </w:types>
        <w:behaviors>
          <w:behavior w:val="content"/>
        </w:behaviors>
        <w:guid w:val="{7DBDFD0D-CF39-4851-80CB-43A17C3B5566}"/>
      </w:docPartPr>
      <w:docPartBody>
        <w:p w:rsidR="00F02033" w:rsidRDefault="005B57B4" w:rsidP="005B57B4">
          <w:pPr>
            <w:pStyle w:val="CDCFCB02A1264C1A92FD8622C7C8EEFF"/>
          </w:pPr>
          <w:r w:rsidRPr="0007110E">
            <w:rPr>
              <w:rStyle w:val="PlaceholderText"/>
              <w:bCs/>
            </w:rPr>
            <w:t>Click or tap here to enter text.</w:t>
          </w:r>
        </w:p>
      </w:docPartBody>
    </w:docPart>
    <w:docPart>
      <w:docPartPr>
        <w:name w:val="9DB4BC3542B14C1FBFCDC576CFAB3D05"/>
        <w:category>
          <w:name w:val="General"/>
          <w:gallery w:val="placeholder"/>
        </w:category>
        <w:types>
          <w:type w:val="bbPlcHdr"/>
        </w:types>
        <w:behaviors>
          <w:behavior w:val="content"/>
        </w:behaviors>
        <w:guid w:val="{165A3269-79B6-457C-B678-46DD5806CB38}"/>
      </w:docPartPr>
      <w:docPartBody>
        <w:p w:rsidR="00F02033" w:rsidRDefault="005B57B4" w:rsidP="005B57B4">
          <w:pPr>
            <w:pStyle w:val="9DB4BC3542B14C1FBFCDC576CFAB3D0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B57B4"/>
    <w:rsid w:val="008A7C76"/>
    <w:rsid w:val="008D04E3"/>
    <w:rsid w:val="00A71FAD"/>
    <w:rsid w:val="00B21BDA"/>
    <w:rsid w:val="00DB168D"/>
    <w:rsid w:val="00F0203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57B4"/>
  </w:style>
  <w:style w:type="paragraph" w:customStyle="1" w:styleId="3F8B7399541147C1B1E84701FCECAED2">
    <w:name w:val="3F8B7399541147C1B1E84701FCECAED2"/>
    <w:rsid w:val="00A71FAD"/>
  </w:style>
  <w:style w:type="paragraph" w:customStyle="1" w:styleId="CDCFCB02A1264C1A92FD8622C7C8EEFF">
    <w:name w:val="CDCFCB02A1264C1A92FD8622C7C8EEFF"/>
    <w:rsid w:val="005B57B4"/>
  </w:style>
  <w:style w:type="paragraph" w:customStyle="1" w:styleId="9DB4BC3542B14C1FBFCDC576CFAB3D05">
    <w:name w:val="9DB4BC3542B14C1FBFCDC576CFAB3D05"/>
    <w:rsid w:val="005B57B4"/>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66</TotalTime>
  <Pages>5</Pages>
  <Words>1291</Words>
  <Characters>7362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REISER Birgit (TAXUD)</cp:lastModifiedBy>
  <cp:revision>8</cp:revision>
  <dcterms:created xsi:type="dcterms:W3CDTF">2023-05-26T15:43:00Z</dcterms:created>
  <dcterms:modified xsi:type="dcterms:W3CDTF">2023-07-11T15:07:00Z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