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FB35E" w14:textId="77777777" w:rsidR="008B05EA" w:rsidRDefault="008B05EA" w:rsidP="008B05EA">
      <w:pPr>
        <w:ind w:left="720" w:right="1317"/>
        <w:jc w:val="center"/>
        <w:rPr>
          <w:b/>
        </w:rPr>
      </w:pPr>
      <w:r>
        <w:rPr>
          <w:noProof/>
          <w:lang w:val="en-US"/>
        </w:rPr>
        <w:drawing>
          <wp:anchor distT="0" distB="0" distL="114300" distR="114300" simplePos="0" relativeHeight="251659264" behindDoc="1" locked="0" layoutInCell="1" allowOverlap="0" wp14:anchorId="7786CA0D" wp14:editId="09024006">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Abbildu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ildung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B0FC88" w14:textId="77777777" w:rsidR="008B05EA" w:rsidRDefault="008B05EA" w:rsidP="008B05EA">
      <w:pPr>
        <w:ind w:left="720" w:right="1317"/>
        <w:jc w:val="center"/>
        <w:rPr>
          <w:b/>
        </w:rPr>
      </w:pPr>
    </w:p>
    <w:p w14:paraId="48D4D003" w14:textId="77777777" w:rsidR="008B05EA" w:rsidRDefault="008B05EA" w:rsidP="008B05EA">
      <w:pPr>
        <w:ind w:left="720" w:right="1317"/>
        <w:jc w:val="center"/>
        <w:rPr>
          <w:b/>
        </w:rPr>
      </w:pPr>
    </w:p>
    <w:p w14:paraId="273CDE6E" w14:textId="77777777" w:rsidR="008B05EA" w:rsidRDefault="008B05EA" w:rsidP="008B05EA">
      <w:pPr>
        <w:ind w:left="720" w:right="1317"/>
        <w:jc w:val="center"/>
        <w:rPr>
          <w:b/>
        </w:rPr>
      </w:pPr>
    </w:p>
    <w:p w14:paraId="652DE58B" w14:textId="77777777" w:rsidR="008B05EA" w:rsidRDefault="008B05EA" w:rsidP="008B05EA">
      <w:pPr>
        <w:ind w:left="720" w:right="1317"/>
        <w:jc w:val="center"/>
        <w:rPr>
          <w:b/>
        </w:rPr>
      </w:pPr>
    </w:p>
    <w:p w14:paraId="2CCBFF8E" w14:textId="77777777" w:rsidR="008B05EA" w:rsidRDefault="008B05EA" w:rsidP="008B05EA">
      <w:pPr>
        <w:ind w:left="720" w:right="1317"/>
        <w:jc w:val="center"/>
        <w:rPr>
          <w:b/>
        </w:rPr>
      </w:pPr>
    </w:p>
    <w:p w14:paraId="2917C04E" w14:textId="77777777" w:rsidR="008B05EA" w:rsidRDefault="008B05EA" w:rsidP="008B05EA">
      <w:pPr>
        <w:pStyle w:val="P68B1DB1-Normal1"/>
        <w:ind w:left="720" w:right="1317"/>
        <w:jc w:val="center"/>
      </w:pPr>
      <w:r>
        <w:t>STELLENAUSSCHREIBUNG</w:t>
      </w:r>
    </w:p>
    <w:p w14:paraId="0F394263" w14:textId="77777777" w:rsidR="008B05EA" w:rsidRDefault="008B05EA" w:rsidP="008B05EA">
      <w:pPr>
        <w:ind w:left="720" w:right="1317"/>
        <w:jc w:val="center"/>
        <w:rPr>
          <w:b/>
        </w:rPr>
      </w:pPr>
    </w:p>
    <w:p w14:paraId="22B47F79" w14:textId="26449290" w:rsidR="008B05EA" w:rsidRDefault="008B05EA" w:rsidP="008B05EA">
      <w:pPr>
        <w:pStyle w:val="P68B1DB1-Normal1"/>
        <w:ind w:left="720" w:right="1317"/>
        <w:jc w:val="center"/>
      </w:pPr>
      <w:r>
        <w:t>ABGEORDNETE</w:t>
      </w:r>
      <w:r w:rsidR="005F53A2">
        <w:t>(</w:t>
      </w:r>
      <w:r>
        <w:t>R</w:t>
      </w:r>
      <w:r w:rsidR="005F53A2">
        <w:t>)</w:t>
      </w:r>
      <w:r>
        <w:t xml:space="preserve"> NATIONALE</w:t>
      </w:r>
      <w:r w:rsidR="005F53A2">
        <w:t>(</w:t>
      </w:r>
      <w:r>
        <w:t>R</w:t>
      </w:r>
      <w:r w:rsidR="005F53A2">
        <w:t>)</w:t>
      </w:r>
      <w:r>
        <w:t xml:space="preserve"> SACHVERSTÄNDIGE</w:t>
      </w:r>
      <w:r w:rsidR="005F53A2">
        <w:t>(</w:t>
      </w:r>
      <w:r>
        <w:t>R</w:t>
      </w:r>
      <w:r w:rsidR="005F53A2">
        <w:t>)</w:t>
      </w:r>
      <w:r>
        <w:t xml:space="preserve"> ZUR EUROPÄISCHEN KOMMISSION</w:t>
      </w:r>
    </w:p>
    <w:p w14:paraId="018AFE95" w14:textId="77777777" w:rsidR="008B05EA" w:rsidRDefault="008B05EA" w:rsidP="008B05EA">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8B05EA" w14:paraId="1B5A92DE" w14:textId="77777777" w:rsidTr="00EE24AF">
        <w:trPr>
          <w:trHeight w:val="611"/>
          <w:jc w:val="center"/>
        </w:trPr>
        <w:tc>
          <w:tcPr>
            <w:tcW w:w="4359" w:type="dxa"/>
          </w:tcPr>
          <w:p w14:paraId="4C554164" w14:textId="77777777" w:rsidR="008B05EA" w:rsidRDefault="008B05EA" w:rsidP="00EE24AF">
            <w:pPr>
              <w:pStyle w:val="P68B1DB1-Normal1"/>
              <w:ind w:right="-1881"/>
              <w:jc w:val="both"/>
            </w:pPr>
            <w:r>
              <w:t>Stellenkennung:</w:t>
            </w:r>
          </w:p>
          <w:p w14:paraId="7DBA7A0F" w14:textId="77777777" w:rsidR="008B05EA" w:rsidRDefault="008B05EA" w:rsidP="00EE24AF">
            <w:pPr>
              <w:ind w:right="-1881"/>
              <w:jc w:val="both"/>
              <w:rPr>
                <w:sz w:val="20"/>
              </w:rPr>
            </w:pPr>
            <w:r>
              <w:t>(GD-DIR-REFERAT)</w:t>
            </w:r>
          </w:p>
        </w:tc>
        <w:tc>
          <w:tcPr>
            <w:tcW w:w="5597" w:type="dxa"/>
            <w:vAlign w:val="center"/>
          </w:tcPr>
          <w:p w14:paraId="75E989DB" w14:textId="5E8D8A70" w:rsidR="008B05EA" w:rsidRPr="005F53A2" w:rsidRDefault="008B05EA" w:rsidP="00EE24AF">
            <w:pPr>
              <w:pStyle w:val="P68B1DB1-Normal1"/>
            </w:pPr>
            <w:r w:rsidRPr="005F53A2">
              <w:t>HERA.03</w:t>
            </w:r>
          </w:p>
        </w:tc>
      </w:tr>
      <w:tr w:rsidR="008B05EA" w14:paraId="09EA0F26" w14:textId="77777777" w:rsidTr="00EE24AF">
        <w:trPr>
          <w:trHeight w:val="1977"/>
          <w:jc w:val="center"/>
        </w:trPr>
        <w:tc>
          <w:tcPr>
            <w:tcW w:w="4359" w:type="dxa"/>
            <w:tcBorders>
              <w:bottom w:val="nil"/>
            </w:tcBorders>
          </w:tcPr>
          <w:p w14:paraId="7CC10F4F" w14:textId="77777777" w:rsidR="008B05EA" w:rsidRDefault="008B05EA" w:rsidP="00EE24AF">
            <w:pPr>
              <w:pStyle w:val="P68B1DB1-Normal2"/>
              <w:tabs>
                <w:tab w:val="left" w:pos="1697"/>
              </w:tabs>
              <w:ind w:right="-1739"/>
              <w:jc w:val="both"/>
            </w:pPr>
            <w:r>
              <w:t>Referatsleiter:</w:t>
            </w:r>
          </w:p>
          <w:p w14:paraId="1575408A" w14:textId="77777777" w:rsidR="008B05EA" w:rsidRDefault="008B05EA" w:rsidP="00EE24AF">
            <w:pPr>
              <w:pStyle w:val="P68B1DB1-Normal2"/>
              <w:tabs>
                <w:tab w:val="left" w:pos="1697"/>
              </w:tabs>
              <w:ind w:right="-1739"/>
              <w:jc w:val="both"/>
            </w:pPr>
            <w:r>
              <w:t>E-Mail-Adresse:</w:t>
            </w:r>
          </w:p>
          <w:p w14:paraId="4E39A4E8" w14:textId="77777777" w:rsidR="008B05EA" w:rsidRDefault="008B05EA" w:rsidP="00EE24AF">
            <w:pPr>
              <w:pStyle w:val="P68B1DB1-Normal2"/>
              <w:tabs>
                <w:tab w:val="left" w:pos="1697"/>
              </w:tabs>
              <w:ind w:right="-1739"/>
              <w:jc w:val="both"/>
            </w:pPr>
            <w:r>
              <w:t>Telefon:</w:t>
            </w:r>
          </w:p>
          <w:p w14:paraId="147829A8" w14:textId="77777777" w:rsidR="008B05EA" w:rsidRDefault="008B05EA" w:rsidP="00EE24AF">
            <w:pPr>
              <w:pStyle w:val="P68B1DB1-Normal2"/>
              <w:tabs>
                <w:tab w:val="left" w:pos="1697"/>
              </w:tabs>
              <w:ind w:right="-1739"/>
              <w:jc w:val="both"/>
            </w:pPr>
            <w:r>
              <w:t>Zahl der zu besetzenden Stellen:</w:t>
            </w:r>
          </w:p>
          <w:p w14:paraId="60E2CF8C" w14:textId="77777777" w:rsidR="008B05EA" w:rsidRDefault="008B05EA" w:rsidP="00EE24AF">
            <w:pPr>
              <w:pStyle w:val="P68B1DB1-Normal2"/>
              <w:tabs>
                <w:tab w:val="left" w:pos="1697"/>
              </w:tabs>
              <w:ind w:right="-1739"/>
              <w:jc w:val="both"/>
            </w:pPr>
            <w:r>
              <w:t>Gewünschter Dienstantritt:</w:t>
            </w:r>
          </w:p>
          <w:p w14:paraId="78410C91" w14:textId="77777777" w:rsidR="008B05EA" w:rsidRDefault="008B05EA" w:rsidP="00EE24AF">
            <w:pPr>
              <w:pStyle w:val="P68B1DB1-Normal2"/>
              <w:tabs>
                <w:tab w:val="left" w:pos="1697"/>
              </w:tabs>
              <w:ind w:right="-1739"/>
              <w:jc w:val="both"/>
            </w:pPr>
            <w:r>
              <w:t>Dauer der Abordnung:</w:t>
            </w:r>
          </w:p>
          <w:p w14:paraId="728C074A" w14:textId="77777777" w:rsidR="008B05EA" w:rsidRDefault="008B05EA" w:rsidP="00EE24AF">
            <w:pPr>
              <w:pStyle w:val="P68B1DB1-Normal2"/>
              <w:tabs>
                <w:tab w:val="left" w:pos="1697"/>
              </w:tabs>
              <w:ind w:right="-1739"/>
              <w:jc w:val="both"/>
            </w:pPr>
            <w:r>
              <w:t>Ort der Abordnung:</w:t>
            </w:r>
          </w:p>
        </w:tc>
        <w:tc>
          <w:tcPr>
            <w:tcW w:w="5597" w:type="dxa"/>
          </w:tcPr>
          <w:p w14:paraId="0100A264" w14:textId="7EFA7812" w:rsidR="008B05EA" w:rsidRPr="005F53A2" w:rsidRDefault="008B05EA" w:rsidP="00EE24AF">
            <w:pPr>
              <w:pStyle w:val="P68B1DB1-Normal3"/>
              <w:rPr>
                <w:color w:val="auto"/>
              </w:rPr>
            </w:pPr>
            <w:r w:rsidRPr="005F53A2">
              <w:rPr>
                <w:color w:val="auto"/>
              </w:rPr>
              <w:t>Olivier G</w:t>
            </w:r>
            <w:r w:rsidR="002A41B9">
              <w:rPr>
                <w:color w:val="auto"/>
              </w:rPr>
              <w:t>IRARD</w:t>
            </w:r>
          </w:p>
          <w:p w14:paraId="1062773A" w14:textId="77777777" w:rsidR="008B05EA" w:rsidRPr="005F53A2" w:rsidRDefault="008B05EA" w:rsidP="00EE24AF">
            <w:pPr>
              <w:pStyle w:val="P68B1DB1-Normal3"/>
              <w:rPr>
                <w:color w:val="auto"/>
              </w:rPr>
            </w:pPr>
            <w:r w:rsidRPr="005F53A2">
              <w:rPr>
                <w:color w:val="auto"/>
              </w:rPr>
              <w:t>Olivier.Girard@ec.europa.eu</w:t>
            </w:r>
          </w:p>
          <w:p w14:paraId="2C849595" w14:textId="77777777" w:rsidR="008B05EA" w:rsidRPr="005F53A2" w:rsidRDefault="008B05EA" w:rsidP="00EE24AF">
            <w:pPr>
              <w:pStyle w:val="P68B1DB1-Normal3"/>
              <w:rPr>
                <w:color w:val="auto"/>
              </w:rPr>
            </w:pPr>
            <w:r w:rsidRPr="005F53A2">
              <w:rPr>
                <w:color w:val="auto"/>
              </w:rPr>
              <w:t>+ 32-2-2987758</w:t>
            </w:r>
          </w:p>
          <w:p w14:paraId="756B4C3B" w14:textId="77777777" w:rsidR="008B05EA" w:rsidRPr="005F53A2" w:rsidRDefault="008B05EA" w:rsidP="00EE24AF">
            <w:pPr>
              <w:pStyle w:val="P68B1DB1-Normal3"/>
              <w:rPr>
                <w:color w:val="auto"/>
              </w:rPr>
            </w:pPr>
            <w:r w:rsidRPr="005F53A2">
              <w:rPr>
                <w:color w:val="auto"/>
              </w:rPr>
              <w:t>1</w:t>
            </w:r>
          </w:p>
          <w:p w14:paraId="3058667D" w14:textId="08792026" w:rsidR="008B05EA" w:rsidRPr="005F53A2" w:rsidRDefault="008B05EA" w:rsidP="00EE24AF">
            <w:pPr>
              <w:pStyle w:val="P68B1DB1-Normal2"/>
              <w:ind w:right="1317"/>
              <w:jc w:val="both"/>
            </w:pPr>
            <w:r w:rsidRPr="005F53A2">
              <w:t>2</w:t>
            </w:r>
            <w:r w:rsidR="005F53A2">
              <w:t>.</w:t>
            </w:r>
            <w:r w:rsidRPr="005F53A2">
              <w:t xml:space="preserve"> Halbjahr 2023</w:t>
            </w:r>
            <w:r w:rsidR="005F53A2" w:rsidRPr="005F53A2">
              <w:rPr>
                <w:rStyle w:val="FootnoteReference"/>
              </w:rPr>
              <w:footnoteReference w:id="1"/>
            </w:r>
          </w:p>
          <w:p w14:paraId="4A608C9F" w14:textId="0D8C52C9" w:rsidR="008B05EA" w:rsidRPr="005F53A2" w:rsidRDefault="008B05EA" w:rsidP="00EE24AF">
            <w:pPr>
              <w:pStyle w:val="P68B1DB1-Normal4"/>
              <w:ind w:right="1317"/>
              <w:jc w:val="both"/>
              <w:rPr>
                <w:b/>
              </w:rPr>
            </w:pPr>
            <w:r w:rsidRPr="005F53A2">
              <w:rPr>
                <w:b/>
              </w:rPr>
              <w:t>2 Jahr</w:t>
            </w:r>
            <w:r w:rsidR="005F53A2">
              <w:rPr>
                <w:b/>
              </w:rPr>
              <w:t>e</w:t>
            </w:r>
            <w:r w:rsidRPr="005F53A2">
              <w:rPr>
                <w:b/>
              </w:rPr>
              <w:t xml:space="preserve"> </w:t>
            </w:r>
            <w:r w:rsidRPr="005F53A2">
              <w:rPr>
                <w:vertAlign w:val="superscript"/>
              </w:rPr>
              <w:t>1</w:t>
            </w:r>
          </w:p>
          <w:p w14:paraId="74FF86FA" w14:textId="77777777" w:rsidR="008B05EA" w:rsidRPr="005F53A2" w:rsidRDefault="008B05EA" w:rsidP="00EE24AF">
            <w:pPr>
              <w:pStyle w:val="P68B1DB1-Normal4"/>
            </w:pPr>
            <w:r w:rsidRPr="005F53A2">
              <w:rPr>
                <w:rFonts w:eastAsia="MS Minngs"/>
              </w:rPr>
              <w:t xml:space="preserve">X </w:t>
            </w:r>
            <w:r w:rsidRPr="005F53A2">
              <w:rPr>
                <w:b/>
              </w:rPr>
              <w:t xml:space="preserve">Brüssel </w:t>
            </w:r>
            <w:r w:rsidRPr="005F53A2">
              <w:rPr>
                <w:rFonts w:eastAsia="MS Minngs"/>
              </w:rPr>
              <w:sym w:font="Wingdings 2" w:char="F0A3"/>
            </w:r>
            <w:r w:rsidRPr="005F53A2">
              <w:rPr>
                <w:rFonts w:eastAsia="MS Minngs"/>
              </w:rPr>
              <w:t xml:space="preserve"> </w:t>
            </w:r>
            <w:r w:rsidRPr="005F53A2">
              <w:rPr>
                <w:b/>
              </w:rPr>
              <w:t xml:space="preserve">Luxemburg </w:t>
            </w:r>
            <w:r w:rsidRPr="005F53A2">
              <w:rPr>
                <w:rFonts w:eastAsia="MS Minngs"/>
              </w:rPr>
              <w:sym w:font="Wingdings 2" w:char="F0A3"/>
            </w:r>
            <w:r w:rsidRPr="005F53A2">
              <w:rPr>
                <w:rFonts w:eastAsia="MS Minngs"/>
              </w:rPr>
              <w:t xml:space="preserve"> </w:t>
            </w:r>
            <w:r w:rsidRPr="005F53A2">
              <w:rPr>
                <w:rFonts w:eastAsia="MS Minngs"/>
                <w:b/>
              </w:rPr>
              <w:t>Sonstiges</w:t>
            </w:r>
            <w:r w:rsidRPr="005F53A2">
              <w:rPr>
                <w:b/>
              </w:rPr>
              <w:t>: .................</w:t>
            </w:r>
          </w:p>
        </w:tc>
      </w:tr>
      <w:tr w:rsidR="008B05EA" w14:paraId="6BD9938C" w14:textId="77777777" w:rsidTr="00EE24AF">
        <w:trPr>
          <w:trHeight w:val="545"/>
          <w:jc w:val="center"/>
        </w:trPr>
        <w:tc>
          <w:tcPr>
            <w:tcW w:w="4359" w:type="dxa"/>
            <w:tcBorders>
              <w:top w:val="nil"/>
              <w:left w:val="single" w:sz="4" w:space="0" w:color="auto"/>
              <w:bottom w:val="single" w:sz="4" w:space="0" w:color="auto"/>
              <w:right w:val="single" w:sz="4" w:space="0" w:color="auto"/>
            </w:tcBorders>
          </w:tcPr>
          <w:p w14:paraId="7353CEB0" w14:textId="77777777" w:rsidR="008B05EA" w:rsidRDefault="008B05EA" w:rsidP="00EE24AF"/>
        </w:tc>
        <w:tc>
          <w:tcPr>
            <w:tcW w:w="5597" w:type="dxa"/>
            <w:tcBorders>
              <w:left w:val="single" w:sz="4" w:space="0" w:color="auto"/>
            </w:tcBorders>
            <w:vAlign w:val="center"/>
          </w:tcPr>
          <w:p w14:paraId="712D2461" w14:textId="157ABA55" w:rsidR="008B05EA" w:rsidRPr="005F53A2" w:rsidRDefault="008B05EA" w:rsidP="00EE24AF">
            <w:r w:rsidRPr="005F53A2">
              <w:rPr>
                <w:rStyle w:val="Strong"/>
                <w:sz w:val="22"/>
              </w:rPr>
              <w:t xml:space="preserve">X mit </w:t>
            </w:r>
            <w:r w:rsidR="005F53A2" w:rsidRPr="005F53A2">
              <w:rPr>
                <w:rStyle w:val="Strong"/>
                <w:sz w:val="22"/>
              </w:rPr>
              <w:t>Vergütungen</w:t>
            </w:r>
            <w:r w:rsidR="005F53A2" w:rsidRPr="005F53A2">
              <w:rPr>
                <w:rFonts w:eastAsia="MS Minngs"/>
                <w:sz w:val="22"/>
              </w:rPr>
              <w:t xml:space="preserve"> </w:t>
            </w:r>
            <w:r w:rsidRPr="005F53A2">
              <w:rPr>
                <w:rFonts w:eastAsia="MS Minngs"/>
                <w:sz w:val="22"/>
              </w:rPr>
              <w:sym w:font="Wingdings 2" w:char="F0A3"/>
            </w:r>
            <w:r w:rsidRPr="005F53A2">
              <w:rPr>
                <w:rFonts w:eastAsia="MS Minngs"/>
                <w:sz w:val="22"/>
              </w:rPr>
              <w:t xml:space="preserve"> </w:t>
            </w:r>
            <w:r w:rsidRPr="005F53A2">
              <w:rPr>
                <w:rStyle w:val="Strong"/>
                <w:sz w:val="22"/>
              </w:rPr>
              <w:t xml:space="preserve"> </w:t>
            </w:r>
            <w:r w:rsidRPr="005F53A2">
              <w:rPr>
                <w:rFonts w:eastAsia="MS Minngs"/>
                <w:sz w:val="22"/>
              </w:rPr>
              <w:t xml:space="preserve"> </w:t>
            </w:r>
            <w:r w:rsidR="00F64C81">
              <w:rPr>
                <w:b/>
                <w:sz w:val="22"/>
              </w:rPr>
              <w:t>unentgeltlich</w:t>
            </w:r>
          </w:p>
        </w:tc>
      </w:tr>
      <w:tr w:rsidR="008B05EA" w14:paraId="4099FC7D" w14:textId="77777777" w:rsidTr="00EE24AF">
        <w:trPr>
          <w:trHeight w:val="2112"/>
          <w:jc w:val="center"/>
        </w:trPr>
        <w:tc>
          <w:tcPr>
            <w:tcW w:w="9956" w:type="dxa"/>
            <w:gridSpan w:val="2"/>
            <w:tcBorders>
              <w:top w:val="nil"/>
              <w:left w:val="single" w:sz="4" w:space="0" w:color="auto"/>
              <w:bottom w:val="single" w:sz="4" w:space="0" w:color="auto"/>
            </w:tcBorders>
            <w:vAlign w:val="center"/>
          </w:tcPr>
          <w:p w14:paraId="14FE5ADF" w14:textId="77777777" w:rsidR="008B05EA" w:rsidRPr="005F53A2" w:rsidRDefault="008B05EA" w:rsidP="00EE24AF">
            <w:pPr>
              <w:pStyle w:val="P68B1DB1-Normal2"/>
            </w:pPr>
            <w:r w:rsidRPr="005F53A2">
              <w:t>Diese Stellenausschreibung ist auch offen für</w:t>
            </w:r>
          </w:p>
          <w:p w14:paraId="7CF0DDF9" w14:textId="77777777" w:rsidR="008B05EA" w:rsidRPr="005F53A2" w:rsidRDefault="008B05EA" w:rsidP="00EE24AF">
            <w:pPr>
              <w:rPr>
                <w:b/>
                <w:sz w:val="22"/>
              </w:rPr>
            </w:pPr>
          </w:p>
          <w:p w14:paraId="3F8085CE" w14:textId="67795D0F" w:rsidR="008B05EA" w:rsidRPr="005F53A2" w:rsidRDefault="008B05EA" w:rsidP="00EE24AF">
            <w:pPr>
              <w:rPr>
                <w:sz w:val="22"/>
              </w:rPr>
            </w:pPr>
            <w:r w:rsidRPr="005F53A2">
              <w:rPr>
                <w:b/>
              </w:rPr>
              <w:sym w:font="Wingdings 2" w:char="F0A3"/>
            </w:r>
            <w:r w:rsidR="005F53A2">
              <w:rPr>
                <w:b/>
              </w:rPr>
              <w:t xml:space="preserve">    </w:t>
            </w:r>
            <w:r w:rsidRPr="005F53A2">
              <w:rPr>
                <w:b/>
              </w:rPr>
              <w:t>Bedienstete folgender EFTA-Staaten:</w:t>
            </w:r>
            <w:r w:rsidRPr="005F53A2">
              <w:rPr>
                <w:b/>
              </w:rPr>
              <w:br/>
            </w:r>
            <w:r w:rsidRPr="005F53A2">
              <w:rPr>
                <w:b/>
              </w:rPr>
              <w:tab/>
            </w:r>
            <w:r w:rsidRPr="005F53A2">
              <w:rPr>
                <w:rFonts w:eastAsia="MS Minngs"/>
                <w:sz w:val="22"/>
              </w:rPr>
              <w:sym w:font="Wingdings 2" w:char="F0A3"/>
            </w:r>
            <w:r w:rsidRPr="005F53A2">
              <w:rPr>
                <w:rFonts w:eastAsia="MS Minngs"/>
                <w:sz w:val="22"/>
              </w:rPr>
              <w:t xml:space="preserve"> </w:t>
            </w:r>
            <w:r w:rsidRPr="005F53A2">
              <w:rPr>
                <w:b/>
              </w:rPr>
              <w:t xml:space="preserve">Island, </w:t>
            </w:r>
            <w:r w:rsidRPr="005F53A2">
              <w:rPr>
                <w:rFonts w:eastAsia="MS Minngs"/>
                <w:sz w:val="22"/>
              </w:rPr>
              <w:sym w:font="Wingdings 2" w:char="F0A3"/>
            </w:r>
            <w:r w:rsidRPr="005F53A2">
              <w:rPr>
                <w:rFonts w:eastAsia="MS Minngs"/>
                <w:sz w:val="22"/>
              </w:rPr>
              <w:t xml:space="preserve"> </w:t>
            </w:r>
            <w:r w:rsidRPr="005F53A2">
              <w:rPr>
                <w:b/>
              </w:rPr>
              <w:t xml:space="preserve">Liechtenstein, </w:t>
            </w:r>
            <w:r w:rsidRPr="005F53A2">
              <w:rPr>
                <w:rFonts w:eastAsia="MS Minngs"/>
                <w:sz w:val="22"/>
              </w:rPr>
              <w:sym w:font="Wingdings 2" w:char="F0A3"/>
            </w:r>
            <w:r w:rsidRPr="005F53A2">
              <w:rPr>
                <w:rFonts w:eastAsia="MS Minngs"/>
                <w:sz w:val="22"/>
              </w:rPr>
              <w:t xml:space="preserve"> </w:t>
            </w:r>
            <w:r w:rsidRPr="005F53A2">
              <w:rPr>
                <w:b/>
              </w:rPr>
              <w:t xml:space="preserve">Norwegen, </w:t>
            </w:r>
            <w:r w:rsidRPr="005F53A2">
              <w:rPr>
                <w:rFonts w:eastAsia="MS Minngs"/>
                <w:sz w:val="22"/>
              </w:rPr>
              <w:sym w:font="Wingdings 2" w:char="F0A3"/>
            </w:r>
            <w:r w:rsidRPr="005F53A2">
              <w:rPr>
                <w:rFonts w:eastAsia="MS Minngs"/>
                <w:sz w:val="22"/>
              </w:rPr>
              <w:t xml:space="preserve"> </w:t>
            </w:r>
            <w:r w:rsidRPr="005F53A2">
              <w:rPr>
                <w:b/>
              </w:rPr>
              <w:t xml:space="preserve">Schweiz </w:t>
            </w:r>
            <w:r w:rsidRPr="005F53A2">
              <w:rPr>
                <w:b/>
              </w:rPr>
              <w:br/>
            </w:r>
            <w:r w:rsidRPr="005F53A2">
              <w:rPr>
                <w:b/>
              </w:rPr>
              <w:tab/>
            </w:r>
            <w:r w:rsidRPr="005F53A2">
              <w:rPr>
                <w:rFonts w:eastAsia="MS Minngs"/>
                <w:sz w:val="22"/>
              </w:rPr>
              <w:sym w:font="Wingdings 2" w:char="F0A3"/>
            </w:r>
            <w:r w:rsidR="005F53A2">
              <w:rPr>
                <w:rFonts w:eastAsia="MS Minngs"/>
                <w:sz w:val="22"/>
              </w:rPr>
              <w:t xml:space="preserve"> </w:t>
            </w:r>
            <w:r w:rsidRPr="005F53A2">
              <w:rPr>
                <w:b/>
              </w:rPr>
              <w:t>EFTA-EWR</w:t>
            </w:r>
            <w:r w:rsidR="005F53A2">
              <w:rPr>
                <w:b/>
              </w:rPr>
              <w:t xml:space="preserve"> Sacheinlagen-Vereinbarung </w:t>
            </w:r>
            <w:r w:rsidRPr="005F53A2">
              <w:rPr>
                <w:b/>
              </w:rPr>
              <w:t xml:space="preserve"> (Island, Liechtenstein, Norwegen) </w:t>
            </w:r>
            <w:r w:rsidRPr="005F53A2">
              <w:rPr>
                <w:b/>
              </w:rPr>
              <w:br/>
            </w:r>
            <w:r w:rsidRPr="005F53A2">
              <w:rPr>
                <w:b/>
              </w:rPr>
              <w:sym w:font="Wingdings 2" w:char="F0A3"/>
            </w:r>
            <w:r w:rsidRPr="005F53A2">
              <w:rPr>
                <w:b/>
              </w:rPr>
              <w:t>    folgende Drittländer:</w:t>
            </w:r>
            <w:r w:rsidRPr="005F53A2">
              <w:rPr>
                <w:b/>
              </w:rPr>
              <w:br/>
            </w:r>
            <w:r w:rsidRPr="005F53A2">
              <w:rPr>
                <w:b/>
              </w:rPr>
              <w:sym w:font="Wingdings 2" w:char="F0A3"/>
            </w:r>
            <w:r w:rsidRPr="005F53A2">
              <w:rPr>
                <w:b/>
              </w:rPr>
              <w:t>    folgende zwischenstaatliche Organisation</w:t>
            </w:r>
          </w:p>
        </w:tc>
      </w:tr>
    </w:tbl>
    <w:p w14:paraId="6E781A47" w14:textId="77777777" w:rsidR="008B05EA" w:rsidRDefault="008B05EA" w:rsidP="008B05EA"/>
    <w:p w14:paraId="109511F4" w14:textId="77777777" w:rsidR="008B05EA" w:rsidRDefault="008B05EA" w:rsidP="008B05EA">
      <w:pPr>
        <w:pStyle w:val="P68B1DB1-Normal1"/>
        <w:tabs>
          <w:tab w:val="left" w:pos="426"/>
        </w:tabs>
        <w:rPr>
          <w:u w:val="single"/>
        </w:rPr>
      </w:pPr>
      <w:r>
        <w:t>1.</w:t>
      </w:r>
      <w:r>
        <w:tab/>
      </w:r>
      <w:r>
        <w:rPr>
          <w:u w:val="single"/>
        </w:rPr>
        <w:t>Art der Aufgaben</w:t>
      </w:r>
    </w:p>
    <w:p w14:paraId="41DE705E" w14:textId="77777777" w:rsidR="008B05EA" w:rsidRDefault="008B05EA" w:rsidP="008B05EA"/>
    <w:p w14:paraId="0D899EDE" w14:textId="77777777" w:rsidR="008B05EA" w:rsidRPr="004B4EDF" w:rsidRDefault="008B05EA" w:rsidP="008B05EA">
      <w:pPr>
        <w:ind w:right="106"/>
        <w:jc w:val="both"/>
      </w:pPr>
      <w:r w:rsidRPr="004B4EDF">
        <w:t>Die Europäische Behörde für die Krisenvorsorge und -reaktion bei gesundheitlichen Notlagen ist eine Dienststelle der Kommission, die darauf hinarbeitet, die Vorsorge und Reaktion auf schwerwiegende grenzüberschreitende Bedrohungen im Bereich der medizinischen Gegenmaßnahmen zu verbessern, insbesondere durch:</w:t>
      </w:r>
    </w:p>
    <w:p w14:paraId="73A06085" w14:textId="1AD3EEA5" w:rsidR="008B05EA" w:rsidRPr="004B4EDF" w:rsidRDefault="008B05EA" w:rsidP="008B05EA">
      <w:pPr>
        <w:pStyle w:val="ListParagraph"/>
        <w:numPr>
          <w:ilvl w:val="0"/>
          <w:numId w:val="3"/>
        </w:numPr>
        <w:ind w:right="106"/>
        <w:jc w:val="both"/>
      </w:pPr>
      <w:r w:rsidRPr="004B4EDF">
        <w:t xml:space="preserve">Stärkung der Koordinierung der Gesundheitssicherheit innerhalb der Union </w:t>
      </w:r>
      <w:r w:rsidR="004B4EDF">
        <w:t>in</w:t>
      </w:r>
      <w:r w:rsidRPr="004B4EDF">
        <w:t xml:space="preserve"> Vorsorge- und Krisenreaktionszeiten und Zusammenführung der Mitgliedstaaten, der Industrie und der einschlägigen Interessenträger in gemeinsamen Anstrengungen; </w:t>
      </w:r>
    </w:p>
    <w:p w14:paraId="6AA3BF28" w14:textId="5D274B31" w:rsidR="008B05EA" w:rsidRPr="004B4EDF" w:rsidRDefault="000B3CEF" w:rsidP="008B05EA">
      <w:pPr>
        <w:pStyle w:val="ListParagraph"/>
        <w:numPr>
          <w:ilvl w:val="0"/>
          <w:numId w:val="3"/>
        </w:numPr>
        <w:ind w:right="106"/>
        <w:jc w:val="both"/>
      </w:pPr>
      <w:r>
        <w:t>Angehen</w:t>
      </w:r>
      <w:r w:rsidR="008B05EA" w:rsidRPr="004B4EDF">
        <w:t xml:space="preserve"> von Schwachstellen und strategischen Abhängigkeiten innerhalb der Union im Zusammenhang mit der Entwicklung, Herstellung, Beschaffung, Lagerung und Verteilung medizinischer Gegenmaßnahmen; </w:t>
      </w:r>
    </w:p>
    <w:p w14:paraId="26E950A7" w14:textId="0DF6DE5D" w:rsidR="008B05EA" w:rsidRPr="004B4EDF" w:rsidRDefault="008B05EA" w:rsidP="008B05EA">
      <w:pPr>
        <w:pStyle w:val="ListParagraph"/>
        <w:numPr>
          <w:ilvl w:val="0"/>
          <w:numId w:val="3"/>
        </w:numPr>
        <w:ind w:right="106"/>
        <w:jc w:val="both"/>
      </w:pPr>
      <w:r w:rsidRPr="004B4EDF">
        <w:t>Beitrag</w:t>
      </w:r>
      <w:r w:rsidR="000B3CEF">
        <w:t>en</w:t>
      </w:r>
      <w:r w:rsidRPr="004B4EDF">
        <w:t xml:space="preserve"> zur Stärkung der globalen Architektur für die Krisenvorsorge und -reaktion bei gesundheitlichen Notlagen.</w:t>
      </w:r>
    </w:p>
    <w:p w14:paraId="5FC7D874" w14:textId="77777777" w:rsidR="008B05EA" w:rsidRPr="004B4EDF" w:rsidRDefault="008B05EA" w:rsidP="008B05EA">
      <w:pPr>
        <w:ind w:right="106"/>
        <w:jc w:val="both"/>
      </w:pPr>
    </w:p>
    <w:p w14:paraId="10C7C66A" w14:textId="0A4883A5" w:rsidR="008B05EA" w:rsidRPr="000B3CEF" w:rsidRDefault="008B05EA" w:rsidP="008B05EA">
      <w:pPr>
        <w:pStyle w:val="P68B1DB1-Normal3"/>
        <w:ind w:right="106"/>
        <w:jc w:val="both"/>
        <w:rPr>
          <w:color w:val="auto"/>
        </w:rPr>
      </w:pPr>
      <w:r w:rsidRPr="000B3CEF">
        <w:rPr>
          <w:color w:val="auto"/>
        </w:rPr>
        <w:t>Von dem</w:t>
      </w:r>
      <w:r w:rsidR="000B3CEF" w:rsidRPr="000B3CEF">
        <w:rPr>
          <w:color w:val="auto"/>
        </w:rPr>
        <w:t>/der</w:t>
      </w:r>
      <w:r w:rsidRPr="000B3CEF">
        <w:rPr>
          <w:color w:val="auto"/>
        </w:rPr>
        <w:t xml:space="preserve"> nationalen Sachverständigen wird erwartet, dass er sich mit der rechtlichen Seite </w:t>
      </w:r>
      <w:r w:rsidR="000B3CEF" w:rsidRPr="000B3CEF">
        <w:rPr>
          <w:color w:val="auto"/>
        </w:rPr>
        <w:t>von kommerziellen Ver</w:t>
      </w:r>
      <w:r w:rsidRPr="000B3CEF">
        <w:rPr>
          <w:color w:val="auto"/>
        </w:rPr>
        <w:t xml:space="preserve">handlungen befasst. Darüber hinaus könnte der Stelleninhaber aufgefordert werden, in HERA allgemeinere rechtliche Beratung zu </w:t>
      </w:r>
      <w:r w:rsidR="000B3CEF" w:rsidRPr="000B3CEF">
        <w:rPr>
          <w:color w:val="auto"/>
        </w:rPr>
        <w:t>mehr</w:t>
      </w:r>
      <w:r w:rsidRPr="000B3CEF">
        <w:rPr>
          <w:color w:val="auto"/>
        </w:rPr>
        <w:t xml:space="preserve"> horizontalen Fragen wie dem Zugang zu Dokumenten, </w:t>
      </w:r>
      <w:r w:rsidR="000B3CEF" w:rsidRPr="000B3CEF">
        <w:rPr>
          <w:color w:val="auto"/>
        </w:rPr>
        <w:lastRenderedPageBreak/>
        <w:t>Gesetzes</w:t>
      </w:r>
      <w:r w:rsidRPr="000B3CEF">
        <w:rPr>
          <w:color w:val="auto"/>
        </w:rPr>
        <w:t>vor</w:t>
      </w:r>
      <w:r w:rsidR="000B3CEF" w:rsidRPr="000B3CEF">
        <w:rPr>
          <w:color w:val="auto"/>
        </w:rPr>
        <w:t xml:space="preserve">haben </w:t>
      </w:r>
      <w:r w:rsidRPr="000B3CEF">
        <w:rPr>
          <w:color w:val="auto"/>
        </w:rPr>
        <w:t>und dem geltenden Rechtsrahmen usw. zu leisten. Der</w:t>
      </w:r>
      <w:r w:rsidR="000B3CEF" w:rsidRPr="000B3CEF">
        <w:rPr>
          <w:color w:val="auto"/>
        </w:rPr>
        <w:t>/die</w:t>
      </w:r>
      <w:r w:rsidRPr="000B3CEF">
        <w:rPr>
          <w:color w:val="auto"/>
        </w:rPr>
        <w:t xml:space="preserve"> nationale Sachverständige wird zur Reaktion und Vorsorge </w:t>
      </w:r>
      <w:r w:rsidR="000B3CEF" w:rsidRPr="000B3CEF">
        <w:rPr>
          <w:color w:val="auto"/>
        </w:rPr>
        <w:t xml:space="preserve">in grenzüberschreitenden </w:t>
      </w:r>
      <w:r w:rsidRPr="000B3CEF">
        <w:rPr>
          <w:color w:val="auto"/>
        </w:rPr>
        <w:t>Gesundheits</w:t>
      </w:r>
      <w:r w:rsidR="000B3CEF" w:rsidRPr="000B3CEF">
        <w:rPr>
          <w:color w:val="auto"/>
        </w:rPr>
        <w:t>krisen</w:t>
      </w:r>
      <w:r w:rsidRPr="000B3CEF">
        <w:rPr>
          <w:color w:val="auto"/>
        </w:rPr>
        <w:t xml:space="preserve"> beitragen.</w:t>
      </w:r>
    </w:p>
    <w:p w14:paraId="5B13960A" w14:textId="77777777" w:rsidR="008B05EA" w:rsidRPr="00DA5596" w:rsidRDefault="008B05EA" w:rsidP="008B05EA">
      <w:pPr>
        <w:ind w:right="106"/>
        <w:jc w:val="both"/>
      </w:pPr>
    </w:p>
    <w:p w14:paraId="196FED0E" w14:textId="77777777" w:rsidR="008B05EA" w:rsidRPr="00486FDB" w:rsidRDefault="008B05EA" w:rsidP="008B05EA">
      <w:pPr>
        <w:pStyle w:val="P68B1DB1-Normal3"/>
        <w:ind w:right="106"/>
        <w:jc w:val="both"/>
        <w:rPr>
          <w:color w:val="auto"/>
        </w:rPr>
      </w:pPr>
      <w:r w:rsidRPr="00486FDB">
        <w:rPr>
          <w:color w:val="auto"/>
        </w:rPr>
        <w:t>Der nationale Sachverständige nimmt an folgenden Aufgaben teil:</w:t>
      </w:r>
    </w:p>
    <w:p w14:paraId="75E5E961" w14:textId="77777777" w:rsidR="008B05EA" w:rsidRPr="00486FDB" w:rsidRDefault="008B05EA" w:rsidP="008B05EA">
      <w:pPr>
        <w:pStyle w:val="P68B1DB1-ListParagraph5"/>
        <w:numPr>
          <w:ilvl w:val="0"/>
          <w:numId w:val="4"/>
        </w:numPr>
        <w:ind w:right="106"/>
        <w:jc w:val="both"/>
        <w:rPr>
          <w:color w:val="auto"/>
        </w:rPr>
      </w:pPr>
      <w:r w:rsidRPr="00486FDB">
        <w:rPr>
          <w:color w:val="auto"/>
        </w:rPr>
        <w:t>Unterstützung und Beratung bei Vertragsverhandlungen, Vertragsumsetzung, Regulierungsfragen und/oder Auftragsvergabe sowie rechtliche Unterstützung für das Team, das die Arbeit der EU bei der Entwicklung und Beschaffung medizinischer Gegenmaßnahmen überwacht, die zur Bewältigung aktueller und künftiger Gesundheitskrisen erforderlich sind.</w:t>
      </w:r>
      <w:r w:rsidRPr="00486FDB">
        <w:rPr>
          <w:rFonts w:ascii="Arial" w:hAnsi="Arial" w:cs="Arial"/>
          <w:color w:val="auto"/>
          <w:sz w:val="17"/>
          <w:shd w:val="clear" w:color="auto" w:fill="FAFCFF"/>
        </w:rPr>
        <w:t xml:space="preserve"> </w:t>
      </w:r>
    </w:p>
    <w:p w14:paraId="5CEA119F" w14:textId="6B545D18" w:rsidR="008B05EA" w:rsidRPr="00486FDB" w:rsidRDefault="008B05EA" w:rsidP="00482103">
      <w:pPr>
        <w:pStyle w:val="P68B1DB1-ListParagraph5"/>
        <w:numPr>
          <w:ilvl w:val="0"/>
          <w:numId w:val="4"/>
        </w:numPr>
        <w:ind w:right="106"/>
        <w:jc w:val="both"/>
        <w:rPr>
          <w:color w:val="auto"/>
        </w:rPr>
      </w:pPr>
      <w:r w:rsidRPr="00486FDB">
        <w:rPr>
          <w:color w:val="auto"/>
        </w:rPr>
        <w:t xml:space="preserve">Bereitstellung umfassenderer Rechtsberatung und -unterstützung innerhalb der GD HERA. Dies dürfte häufige Kontakte mit den Vertretern der Mitgliedstaaten als den wichtigsten </w:t>
      </w:r>
      <w:r w:rsidR="000B3CEF" w:rsidRPr="00486FDB">
        <w:rPr>
          <w:color w:val="auto"/>
        </w:rPr>
        <w:t>Teilhabern</w:t>
      </w:r>
      <w:r w:rsidRPr="00486FDB">
        <w:rPr>
          <w:color w:val="auto"/>
        </w:rPr>
        <w:t xml:space="preserve"> </w:t>
      </w:r>
      <w:r w:rsidR="000B3CEF" w:rsidRPr="00486FDB">
        <w:rPr>
          <w:color w:val="auto"/>
        </w:rPr>
        <w:t>von</w:t>
      </w:r>
      <w:r w:rsidRPr="00486FDB">
        <w:rPr>
          <w:color w:val="auto"/>
        </w:rPr>
        <w:t xml:space="preserve"> HERA beinhalten. Es dürfte auch eine große Zahl von Kontakten zu kommerziellen Organisationen</w:t>
      </w:r>
      <w:r w:rsidR="000B3CEF" w:rsidRPr="00486FDB">
        <w:rPr>
          <w:color w:val="auto"/>
        </w:rPr>
        <w:t xml:space="preserve">, einschließlich der pharmazeutischen Industrie, </w:t>
      </w:r>
      <w:r w:rsidRPr="00486FDB">
        <w:rPr>
          <w:color w:val="auto"/>
        </w:rPr>
        <w:t xml:space="preserve">umfassen, die an der Entwicklung medizinischer Gegenmaßnahmen beteiligt sind. Die </w:t>
      </w:r>
      <w:r w:rsidR="00482103" w:rsidRPr="00486FDB">
        <w:rPr>
          <w:color w:val="auto"/>
        </w:rPr>
        <w:t>Tätigkeit</w:t>
      </w:r>
      <w:r w:rsidRPr="00486FDB">
        <w:rPr>
          <w:color w:val="auto"/>
        </w:rPr>
        <w:t xml:space="preserve"> ist daher sehr sichtbar und wesentlich für die Reaktion </w:t>
      </w:r>
      <w:r w:rsidR="00482103" w:rsidRPr="00486FDB">
        <w:rPr>
          <w:color w:val="auto"/>
        </w:rPr>
        <w:t xml:space="preserve">und Vorsorge in Bezug auf grenzüberschreitende </w:t>
      </w:r>
      <w:r w:rsidRPr="00486FDB">
        <w:rPr>
          <w:color w:val="auto"/>
        </w:rPr>
        <w:t>Gesundheitskrisen</w:t>
      </w:r>
      <w:r w:rsidR="00482103" w:rsidRPr="00486FDB">
        <w:rPr>
          <w:color w:val="auto"/>
        </w:rPr>
        <w:t>.</w:t>
      </w:r>
    </w:p>
    <w:p w14:paraId="1E845350" w14:textId="77777777" w:rsidR="00482103" w:rsidRDefault="00482103" w:rsidP="00DA5596">
      <w:pPr>
        <w:ind w:right="106"/>
        <w:jc w:val="both"/>
      </w:pPr>
    </w:p>
    <w:p w14:paraId="1AB2FAF9" w14:textId="48D70DA1" w:rsidR="008B05EA" w:rsidRDefault="008B05EA" w:rsidP="008B05EA">
      <w:pPr>
        <w:pStyle w:val="P68B1DB1-Normal1"/>
        <w:tabs>
          <w:tab w:val="left" w:pos="426"/>
        </w:tabs>
        <w:rPr>
          <w:u w:val="single"/>
        </w:rPr>
      </w:pPr>
      <w:r>
        <w:t>2.</w:t>
      </w:r>
      <w:r>
        <w:tab/>
      </w:r>
      <w:r>
        <w:rPr>
          <w:u w:val="single"/>
        </w:rPr>
        <w:t>Wichtigste Qualifikationen:</w:t>
      </w:r>
    </w:p>
    <w:p w14:paraId="5F52DFBF" w14:textId="77777777" w:rsidR="008B05EA" w:rsidRDefault="008B05EA" w:rsidP="008B05EA"/>
    <w:p w14:paraId="095E928F" w14:textId="77777777" w:rsidR="008B05EA" w:rsidRDefault="008B05EA" w:rsidP="008B05EA">
      <w:pPr>
        <w:pStyle w:val="P68B1DB1-Normal2"/>
        <w:ind w:left="426"/>
      </w:pPr>
      <w:r>
        <w:t>Zulassungskriterien</w:t>
      </w:r>
    </w:p>
    <w:p w14:paraId="0C292835" w14:textId="77777777" w:rsidR="008B05EA" w:rsidRDefault="008B05EA" w:rsidP="008B05EA">
      <w:pPr>
        <w:ind w:left="426"/>
        <w:rPr>
          <w:sz w:val="22"/>
        </w:rPr>
      </w:pPr>
    </w:p>
    <w:p w14:paraId="21F82BD5" w14:textId="1ACF4B22" w:rsidR="008B05EA" w:rsidRDefault="008B05EA" w:rsidP="008B05EA">
      <w:pPr>
        <w:pStyle w:val="P68B1DB1-Normal4"/>
        <w:ind w:left="426"/>
        <w:jc w:val="both"/>
      </w:pPr>
      <w:r>
        <w:t>Um zur Kommission abgeordnet zu werden, muss der Bewerber/die Bewerberin folgende Zulassungskriterien erfüllen</w:t>
      </w:r>
      <w:r w:rsidR="00482103">
        <w:t>. Daher werden</w:t>
      </w:r>
      <w:r>
        <w:t xml:space="preserve"> Bewerberinnen und Bewerber, die nicht alle dieser Kriterien erfüllen, automatisch vom Auswahlverfahren ausgeschlossen.</w:t>
      </w:r>
    </w:p>
    <w:p w14:paraId="48B65528" w14:textId="77777777" w:rsidR="008B05EA" w:rsidRDefault="008B05EA" w:rsidP="008B05EA">
      <w:pPr>
        <w:ind w:left="426"/>
        <w:jc w:val="both"/>
        <w:rPr>
          <w:sz w:val="22"/>
        </w:rPr>
      </w:pPr>
    </w:p>
    <w:p w14:paraId="15EDC403" w14:textId="5990E126" w:rsidR="008B05EA" w:rsidRDefault="008B05EA" w:rsidP="008B05EA">
      <w:pPr>
        <w:pStyle w:val="P68B1DB1-Normal4"/>
        <w:ind w:left="709" w:hanging="283"/>
        <w:jc w:val="both"/>
      </w:pPr>
      <w:r>
        <w:t>•</w:t>
      </w:r>
      <w:r>
        <w:tab/>
      </w:r>
      <w:r>
        <w:rPr>
          <w:u w:val="single"/>
        </w:rPr>
        <w:t>Berufserfahrung</w:t>
      </w:r>
      <w:r>
        <w:t xml:space="preserve">: mindestens dreijährige Berufserfahrung in administrativen, juristischen, naturwissenschaftlichen, technischen Bereichen, Beratungs- oder Aufsichtsfunktionen, die mit den Aufgaben der Funktionsgruppe AD </w:t>
      </w:r>
      <w:r w:rsidR="00482103">
        <w:t>von</w:t>
      </w:r>
      <w:r>
        <w:t xml:space="preserve"> EU-Bediensteten vergleichbar sind.</w:t>
      </w:r>
    </w:p>
    <w:p w14:paraId="5D8570D1" w14:textId="77777777" w:rsidR="008B05EA" w:rsidRDefault="008B05EA" w:rsidP="008B05EA">
      <w:pPr>
        <w:ind w:left="426"/>
        <w:jc w:val="both"/>
        <w:rPr>
          <w:sz w:val="22"/>
        </w:rPr>
      </w:pPr>
    </w:p>
    <w:p w14:paraId="6345F7F0" w14:textId="77777777" w:rsidR="008B05EA" w:rsidRDefault="008B05EA" w:rsidP="008B05EA">
      <w:pPr>
        <w:pStyle w:val="P68B1DB1-Normal4"/>
        <w:ind w:left="709" w:hanging="283"/>
        <w:jc w:val="both"/>
      </w:pPr>
      <w:r>
        <w:t>•</w:t>
      </w:r>
      <w:r>
        <w:tab/>
      </w:r>
      <w:r>
        <w:rPr>
          <w:u w:val="single"/>
        </w:rPr>
        <w:t>Dienstalter</w:t>
      </w:r>
      <w: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0E458F40" w14:textId="77777777" w:rsidR="008B05EA" w:rsidRDefault="008B05EA" w:rsidP="008B05EA">
      <w:pPr>
        <w:ind w:left="426"/>
        <w:jc w:val="both"/>
        <w:rPr>
          <w:sz w:val="22"/>
        </w:rPr>
      </w:pPr>
    </w:p>
    <w:p w14:paraId="1D9554A8" w14:textId="7BA19A33" w:rsidR="008B05EA" w:rsidRDefault="008B05EA" w:rsidP="008B05EA">
      <w:pPr>
        <w:pStyle w:val="P68B1DB1-Normal4"/>
        <w:ind w:left="709" w:hanging="283"/>
        <w:jc w:val="both"/>
      </w:pPr>
      <w:r>
        <w:t>•</w:t>
      </w:r>
      <w:r>
        <w:tab/>
      </w:r>
      <w:r>
        <w:rPr>
          <w:u w:val="single"/>
        </w:rPr>
        <w:t>Sprachkenntnisse</w:t>
      </w:r>
      <w:r>
        <w:t xml:space="preserve">: gründliche Kenntnisse in einer Sprache der Europäischen Union und Kenntnisse in einer weiteren Sprache der Europäischen Union, </w:t>
      </w:r>
      <w:r w:rsidR="00482103">
        <w:t>soweit</w:t>
      </w:r>
      <w:r>
        <w:t xml:space="preserve"> für die Wahrnehmung der beschriebenen Aufgaben </w:t>
      </w:r>
      <w:r w:rsidR="00482103">
        <w:t>erforderlich</w:t>
      </w:r>
      <w:r>
        <w:t>. ANS aus einem Drittland müssen nachweisen, dass sie gründliche Kenntnisse einer für die Ausübung ihrer Tätigkeit erforderlichen EU-Amtssprache besitzen.</w:t>
      </w:r>
    </w:p>
    <w:p w14:paraId="04DD72AC" w14:textId="77777777" w:rsidR="008B05EA" w:rsidRDefault="008B05EA" w:rsidP="008B05EA"/>
    <w:p w14:paraId="3E84E875" w14:textId="77777777" w:rsidR="008B05EA" w:rsidRDefault="008B05EA" w:rsidP="008B05EA">
      <w:pPr>
        <w:pStyle w:val="P68B1DB1-Normal2"/>
        <w:tabs>
          <w:tab w:val="left" w:pos="317"/>
        </w:tabs>
        <w:ind w:left="426" w:right="1317"/>
        <w:jc w:val="both"/>
      </w:pPr>
      <w:r>
        <w:t>B)</w:t>
      </w:r>
      <w:r>
        <w:tab/>
      </w:r>
      <w:r>
        <w:rPr>
          <w:u w:val="single"/>
        </w:rPr>
        <w:t>Auswahlkriterien</w:t>
      </w:r>
    </w:p>
    <w:p w14:paraId="0BD69E48" w14:textId="77777777" w:rsidR="008B05EA" w:rsidRDefault="008B05EA" w:rsidP="008B05EA"/>
    <w:p w14:paraId="4382F876" w14:textId="77777777" w:rsidR="008B05EA" w:rsidRDefault="008B05EA" w:rsidP="008B05EA">
      <w:pPr>
        <w:pStyle w:val="P68B1DB1-Normal4"/>
        <w:tabs>
          <w:tab w:val="left" w:pos="709"/>
        </w:tabs>
        <w:ind w:left="709" w:right="60"/>
        <w:jc w:val="both"/>
      </w:pPr>
      <w:r>
        <w:rPr>
          <w:u w:val="single"/>
        </w:rPr>
        <w:t>Hochschulabschluss</w:t>
      </w:r>
      <w:r>
        <w:t xml:space="preserve"> </w:t>
      </w:r>
    </w:p>
    <w:p w14:paraId="1282AB93" w14:textId="77777777" w:rsidR="008B05EA" w:rsidRDefault="008B05EA" w:rsidP="008B05EA">
      <w:pPr>
        <w:pStyle w:val="P68B1DB1-Normal4"/>
        <w:tabs>
          <w:tab w:val="left" w:pos="709"/>
        </w:tabs>
        <w:ind w:left="709" w:right="1317"/>
        <w:jc w:val="both"/>
      </w:pPr>
      <w:r>
        <w:t xml:space="preserve">Hochschulabschluss oder </w:t>
      </w:r>
    </w:p>
    <w:p w14:paraId="39FCDEAD" w14:textId="77777777" w:rsidR="008B05EA" w:rsidRDefault="008B05EA" w:rsidP="008B05EA">
      <w:pPr>
        <w:pStyle w:val="P68B1DB1-Normal4"/>
        <w:tabs>
          <w:tab w:val="left" w:pos="709"/>
        </w:tabs>
        <w:ind w:left="709" w:right="1317"/>
        <w:jc w:val="both"/>
      </w:pPr>
      <w:r>
        <w:t>Berufsausbildung oder gleichwertige Berufserfahrung</w:t>
      </w:r>
    </w:p>
    <w:p w14:paraId="34F75622" w14:textId="77777777" w:rsidR="008B05EA" w:rsidRDefault="008B05EA" w:rsidP="008B05EA">
      <w:pPr>
        <w:tabs>
          <w:tab w:val="left" w:pos="709"/>
        </w:tabs>
        <w:ind w:left="709" w:right="1317"/>
        <w:jc w:val="both"/>
        <w:rPr>
          <w:sz w:val="22"/>
        </w:rPr>
      </w:pPr>
    </w:p>
    <w:p w14:paraId="0FB0348A" w14:textId="01B3D6EA" w:rsidR="008B05EA" w:rsidRDefault="00482103" w:rsidP="00482103">
      <w:pPr>
        <w:pStyle w:val="P68B1DB1-Normal4"/>
        <w:tabs>
          <w:tab w:val="left" w:pos="709"/>
        </w:tabs>
        <w:ind w:right="60"/>
        <w:jc w:val="both"/>
      </w:pPr>
      <w:r>
        <w:tab/>
      </w:r>
      <w:r w:rsidR="008B05EA">
        <w:t>in folgenden Bereichen:</w:t>
      </w:r>
    </w:p>
    <w:p w14:paraId="75DC51F8" w14:textId="77777777" w:rsidR="008B05EA" w:rsidRPr="00482103" w:rsidRDefault="008B05EA" w:rsidP="00482103">
      <w:pPr>
        <w:pStyle w:val="P68B1DB1-ListParagraph5"/>
        <w:tabs>
          <w:tab w:val="left" w:pos="709"/>
        </w:tabs>
        <w:ind w:left="709" w:right="60"/>
        <w:jc w:val="both"/>
        <w:rPr>
          <w:color w:val="auto"/>
          <w:sz w:val="22"/>
        </w:rPr>
      </w:pPr>
      <w:r w:rsidRPr="00482103">
        <w:rPr>
          <w:color w:val="auto"/>
        </w:rPr>
        <w:t>Gesetz/Gesundheitsrecht/Vertragsrecht</w:t>
      </w:r>
    </w:p>
    <w:p w14:paraId="20418E02" w14:textId="77777777" w:rsidR="008B05EA" w:rsidRPr="00482103" w:rsidRDefault="008B05EA" w:rsidP="008B05EA">
      <w:pPr>
        <w:pStyle w:val="ListParagraph"/>
        <w:tabs>
          <w:tab w:val="left" w:pos="709"/>
        </w:tabs>
        <w:ind w:left="709" w:right="60"/>
        <w:jc w:val="both"/>
        <w:rPr>
          <w:sz w:val="22"/>
        </w:rPr>
      </w:pPr>
    </w:p>
    <w:p w14:paraId="0DF1A065" w14:textId="77777777" w:rsidR="008B05EA" w:rsidRDefault="008B05EA" w:rsidP="008B05EA">
      <w:pPr>
        <w:pStyle w:val="P68B1DB1-Normal6"/>
        <w:tabs>
          <w:tab w:val="left" w:pos="709"/>
        </w:tabs>
        <w:ind w:left="709" w:right="60"/>
        <w:jc w:val="both"/>
      </w:pPr>
      <w:r>
        <w:t>Berufserfahrung</w:t>
      </w:r>
    </w:p>
    <w:p w14:paraId="09A308FA" w14:textId="77777777" w:rsidR="008B05EA" w:rsidRDefault="008B05EA" w:rsidP="008B05EA">
      <w:pPr>
        <w:tabs>
          <w:tab w:val="left" w:pos="709"/>
        </w:tabs>
        <w:ind w:left="709" w:right="60"/>
        <w:jc w:val="both"/>
        <w:rPr>
          <w:sz w:val="22"/>
          <w:u w:val="single"/>
        </w:rPr>
      </w:pPr>
    </w:p>
    <w:p w14:paraId="4E9C20D5" w14:textId="23F03A58" w:rsidR="008B05EA" w:rsidRPr="00482103" w:rsidRDefault="008B05EA" w:rsidP="008B05EA">
      <w:pPr>
        <w:pStyle w:val="P68B1DB1-Normal3"/>
        <w:tabs>
          <w:tab w:val="left" w:pos="709"/>
        </w:tabs>
        <w:ind w:left="709" w:right="60"/>
        <w:jc w:val="both"/>
        <w:rPr>
          <w:color w:val="auto"/>
        </w:rPr>
      </w:pPr>
      <w:r w:rsidRPr="00482103">
        <w:rPr>
          <w:color w:val="auto"/>
        </w:rPr>
        <w:t xml:space="preserve">Krisenvorsorge und </w:t>
      </w:r>
      <w:r w:rsidR="00482103">
        <w:rPr>
          <w:color w:val="auto"/>
        </w:rPr>
        <w:t xml:space="preserve">das Managen </w:t>
      </w:r>
      <w:r w:rsidRPr="00482103">
        <w:rPr>
          <w:color w:val="auto"/>
        </w:rPr>
        <w:t>legislative</w:t>
      </w:r>
      <w:r w:rsidR="00482103">
        <w:rPr>
          <w:color w:val="auto"/>
        </w:rPr>
        <w:t>r</w:t>
      </w:r>
      <w:r w:rsidRPr="00482103">
        <w:rPr>
          <w:color w:val="auto"/>
        </w:rPr>
        <w:t xml:space="preserve"> Aspekte, insbesondere im Gesundheitsbereich. Rechtsberatung zu Gesundheits- und Vertragsrecht.  Solide Erfahrung </w:t>
      </w:r>
      <w:r w:rsidR="00482103">
        <w:rPr>
          <w:color w:val="auto"/>
        </w:rPr>
        <w:t>in</w:t>
      </w:r>
      <w:r w:rsidRPr="00482103">
        <w:rPr>
          <w:color w:val="auto"/>
        </w:rPr>
        <w:t xml:space="preserve"> der Analyse von Rechtstexten und </w:t>
      </w:r>
      <w:r w:rsidR="00482103">
        <w:rPr>
          <w:color w:val="auto"/>
        </w:rPr>
        <w:t xml:space="preserve">in </w:t>
      </w:r>
      <w:r w:rsidRPr="00482103">
        <w:rPr>
          <w:color w:val="auto"/>
        </w:rPr>
        <w:t xml:space="preserve">Verhandlungen. </w:t>
      </w:r>
    </w:p>
    <w:p w14:paraId="56A46631" w14:textId="77777777" w:rsidR="008B05EA" w:rsidRDefault="008B05EA" w:rsidP="008B05EA">
      <w:pPr>
        <w:tabs>
          <w:tab w:val="left" w:pos="709"/>
        </w:tabs>
        <w:ind w:left="709" w:right="60"/>
        <w:jc w:val="both"/>
        <w:rPr>
          <w:sz w:val="22"/>
          <w:u w:val="single"/>
        </w:rPr>
      </w:pPr>
    </w:p>
    <w:p w14:paraId="7BF14555" w14:textId="77777777" w:rsidR="008B05EA" w:rsidRDefault="008B05EA" w:rsidP="008B05EA">
      <w:pPr>
        <w:pStyle w:val="P68B1DB1-Normal6"/>
        <w:tabs>
          <w:tab w:val="left" w:pos="709"/>
        </w:tabs>
        <w:ind w:left="709" w:right="60"/>
        <w:jc w:val="both"/>
      </w:pPr>
      <w:r>
        <w:t>Für die Ausübung der Tätigkeit erforderliche Sprachkenntnisse:</w:t>
      </w:r>
    </w:p>
    <w:p w14:paraId="71FDBE6B" w14:textId="77777777" w:rsidR="008B05EA" w:rsidRDefault="008B05EA" w:rsidP="008B05EA">
      <w:pPr>
        <w:tabs>
          <w:tab w:val="left" w:pos="709"/>
        </w:tabs>
        <w:ind w:left="709" w:right="60"/>
        <w:jc w:val="both"/>
        <w:rPr>
          <w:sz w:val="22"/>
          <w:u w:val="single"/>
        </w:rPr>
      </w:pPr>
    </w:p>
    <w:p w14:paraId="2E7F087B" w14:textId="77777777" w:rsidR="008B05EA" w:rsidRDefault="008B05EA" w:rsidP="008B05EA">
      <w:pPr>
        <w:tabs>
          <w:tab w:val="left" w:pos="709"/>
        </w:tabs>
        <w:ind w:left="709" w:right="60"/>
        <w:jc w:val="both"/>
      </w:pPr>
      <w:r w:rsidRPr="00482103">
        <w:lastRenderedPageBreak/>
        <w:t>Eine gute Fähigkeit, mündlich und schriftlich in verständlicher und strukturierter Weise in englischer Sprache zu kommunizieren, ist von entscheidender Bedeutung.</w:t>
      </w:r>
      <w:r>
        <w:t xml:space="preserve"> </w:t>
      </w:r>
    </w:p>
    <w:p w14:paraId="5A752907" w14:textId="77777777" w:rsidR="008B05EA" w:rsidRDefault="008B05EA" w:rsidP="008B05EA">
      <w:pPr>
        <w:tabs>
          <w:tab w:val="left" w:pos="709"/>
        </w:tabs>
        <w:ind w:left="709" w:right="60"/>
        <w:jc w:val="both"/>
        <w:rPr>
          <w:sz w:val="22"/>
        </w:rPr>
      </w:pPr>
    </w:p>
    <w:p w14:paraId="5BB3E348" w14:textId="77777777" w:rsidR="008B05EA" w:rsidRDefault="008B05EA" w:rsidP="008B05EA">
      <w:pPr>
        <w:pStyle w:val="P68B1DB1-Normal1"/>
        <w:tabs>
          <w:tab w:val="left" w:pos="426"/>
        </w:tabs>
      </w:pPr>
      <w:r>
        <w:t>3.</w:t>
      </w:r>
      <w:r>
        <w:tab/>
      </w:r>
      <w:r>
        <w:rPr>
          <w:u w:val="single"/>
        </w:rPr>
        <w:t>Bewerbung und Auswahlverfahren</w:t>
      </w:r>
    </w:p>
    <w:p w14:paraId="1F233705" w14:textId="77777777" w:rsidR="008B05EA" w:rsidRDefault="008B05EA" w:rsidP="008B05EA"/>
    <w:p w14:paraId="250289F1" w14:textId="41FFE683" w:rsidR="008B05EA" w:rsidRDefault="008B05EA" w:rsidP="008B05EA">
      <w:pPr>
        <w:pStyle w:val="P68B1DB1-Normal4"/>
        <w:ind w:left="426" w:right="175"/>
        <w:jc w:val="both"/>
        <w:rPr>
          <w:b/>
        </w:rPr>
      </w:pPr>
      <w:r>
        <w:t>Die Bewerber/innen sollten ihre Bewerbung im</w:t>
      </w:r>
      <w:r>
        <w:rPr>
          <w:b/>
        </w:rPr>
        <w:t xml:space="preserve"> Europass-Format </w:t>
      </w:r>
      <w:r>
        <w:t>(http://europass.cedefop.europa.eu/en/documents/curriculum-vitae</w:t>
      </w:r>
      <w:hyperlink r:id="rId9" w:history="1">
        <w:r>
          <w:rPr>
            <w:color w:val="0000FF"/>
            <w:u w:val="single"/>
          </w:rPr>
          <w:t>)</w:t>
        </w:r>
      </w:hyperlink>
      <w:r>
        <w:rPr>
          <w:b/>
        </w:rPr>
        <w:t xml:space="preserve"> </w:t>
      </w:r>
      <w:r>
        <w:rPr>
          <w:b/>
          <w:u w:val="single"/>
        </w:rPr>
        <w:t>ausschließlich in englischer, französischer oder deutscher Sprache an die Ständige Vertretung/Diplomat</w:t>
      </w:r>
      <w:r w:rsidR="00482103">
        <w:rPr>
          <w:b/>
          <w:u w:val="single"/>
        </w:rPr>
        <w:t>ische M</w:t>
      </w:r>
      <w:r>
        <w:rPr>
          <w:b/>
          <w:u w:val="single"/>
        </w:rPr>
        <w:t xml:space="preserve">ission </w:t>
      </w:r>
      <w:r w:rsidR="00482103">
        <w:rPr>
          <w:b/>
          <w:u w:val="single"/>
        </w:rPr>
        <w:t>ihres Landes</w:t>
      </w:r>
      <w:r w:rsidR="00482103">
        <w:t xml:space="preserve"> </w:t>
      </w:r>
      <w:r>
        <w:rPr>
          <w:b/>
          <w:u w:val="single"/>
        </w:rPr>
        <w:t xml:space="preserve">bei der EU </w:t>
      </w:r>
      <w:r>
        <w:t xml:space="preserve">schicken, die sie innerhalb der von </w:t>
      </w:r>
      <w:r w:rsidR="00482103">
        <w:t>ihr</w:t>
      </w:r>
      <w:r>
        <w:t xml:space="preserve"> festgelegten Frist an die zuständigen Dienststellen der Kommission weiterleitet.</w:t>
      </w:r>
      <w:r>
        <w:rPr>
          <w:b/>
        </w:rPr>
        <w:t xml:space="preserve"> </w:t>
      </w:r>
      <w:r w:rsidR="00482103">
        <w:t>Der</w:t>
      </w:r>
      <w:r>
        <w:t xml:space="preserve"> Lebenslauf </w:t>
      </w:r>
      <w:r w:rsidR="00482103">
        <w:t>muss</w:t>
      </w:r>
      <w:r>
        <w:t xml:space="preserve"> Geburtsdatum und Staatsangehörigkeit angeben.</w:t>
      </w:r>
      <w:r>
        <w:rPr>
          <w:b/>
        </w:rPr>
        <w:t xml:space="preserve"> Bei Nichteinhaltung dieses Verfahrens oder der Fristen wird die Bewerbung automatisch ungültig.</w:t>
      </w:r>
    </w:p>
    <w:p w14:paraId="6D72B532" w14:textId="77777777" w:rsidR="008B05EA" w:rsidRDefault="008B05EA" w:rsidP="008B05EA">
      <w:pPr>
        <w:ind w:left="426" w:right="175"/>
        <w:jc w:val="both"/>
        <w:rPr>
          <w:b/>
          <w:sz w:val="22"/>
          <w:u w:val="single"/>
        </w:rPr>
      </w:pPr>
    </w:p>
    <w:p w14:paraId="649E266A" w14:textId="77777777" w:rsidR="008B05EA" w:rsidRDefault="008B05EA" w:rsidP="008B05EA">
      <w:pPr>
        <w:pStyle w:val="P68B1DB1-Normal4"/>
        <w:tabs>
          <w:tab w:val="left" w:pos="8539"/>
        </w:tabs>
        <w:ind w:left="426" w:right="161"/>
        <w:jc w:val="both"/>
      </w:pPr>
      <w:r>
        <w:t>Bitte fügen Sie Ihrer Bewerbung keine anderen Unterlagen bei</w:t>
      </w:r>
      <w:r>
        <w:rPr>
          <w:b/>
        </w:rPr>
        <w:t xml:space="preserve"> </w:t>
      </w:r>
      <w:r>
        <w:t xml:space="preserve">(wie Kopien des Personalausweises oder von Abschlusszeugnissen, Nachweise der Berufserfahrung usw.). Diese werden erforderlichenfalls in einem späteren Stadium des Auswahlverfahrens angefordert. </w:t>
      </w:r>
    </w:p>
    <w:p w14:paraId="2234960A" w14:textId="113B162B" w:rsidR="008B05EA" w:rsidRDefault="008B05EA" w:rsidP="008B05EA">
      <w:pPr>
        <w:pStyle w:val="P68B1DB1-Normal4"/>
        <w:ind w:left="426"/>
      </w:pPr>
      <w:r>
        <w:t>Sie werden vom einstellenden Referat über den Stand Ihrer Bewerbung unterrichtet.</w:t>
      </w:r>
    </w:p>
    <w:p w14:paraId="22CE3CA6" w14:textId="77777777" w:rsidR="00482103" w:rsidRDefault="00482103" w:rsidP="008B05EA">
      <w:pPr>
        <w:pStyle w:val="P68B1DB1-Normal4"/>
        <w:ind w:left="426"/>
      </w:pPr>
    </w:p>
    <w:p w14:paraId="566CB5D4" w14:textId="77777777" w:rsidR="008B05EA" w:rsidRDefault="008B05EA" w:rsidP="008B05EA">
      <w:pPr>
        <w:pStyle w:val="P68B1DB1-Normal1"/>
        <w:tabs>
          <w:tab w:val="left" w:pos="426"/>
        </w:tabs>
      </w:pPr>
      <w:r>
        <w:t>4.</w:t>
      </w:r>
      <w:r>
        <w:tab/>
      </w:r>
      <w:r>
        <w:rPr>
          <w:u w:val="single"/>
        </w:rPr>
        <w:t>Bedingungen für die Abordnung</w:t>
      </w:r>
    </w:p>
    <w:p w14:paraId="238868B3" w14:textId="77777777" w:rsidR="008B05EA" w:rsidRDefault="008B05EA" w:rsidP="008B05EA"/>
    <w:p w14:paraId="432556F8" w14:textId="77777777" w:rsidR="008B05EA" w:rsidRDefault="008B05EA" w:rsidP="008B05EA">
      <w:pPr>
        <w:pStyle w:val="P68B1DB1-Normal4"/>
        <w:ind w:left="426" w:right="175"/>
        <w:jc w:val="both"/>
      </w:pPr>
      <w:r>
        <w:t xml:space="preserve">Abordnungen fallen unter den </w:t>
      </w:r>
      <w:r>
        <w:rPr>
          <w:b/>
        </w:rPr>
        <w:t xml:space="preserve">Beschluss C(2008) 6866 der Kommission vom 12.11.2008 </w:t>
      </w:r>
      <w:r w:rsidRPr="00482103">
        <w:rPr>
          <w:bCs/>
        </w:rPr>
        <w:t>über die</w:t>
      </w:r>
      <w:r>
        <w:t xml:space="preserve"> Regelung für zur Kommission abgeordnete oder sich zu Zwecken der beruflichen Weiterbildung bei der Kommission aufhaltende nationale Sachverständige (ANS-Beschluss). Dieser Beschluss ist abrufbar unter </w:t>
      </w:r>
      <w:hyperlink r:id="rId10" w:history="1">
        <w:r>
          <w:rPr>
            <w:color w:val="0000FF"/>
            <w:u w:val="single"/>
          </w:rPr>
          <w:t>http://ec.europa.eu/civil_service/job/sne/index_en.htm</w:t>
        </w:r>
      </w:hyperlink>
      <w:r>
        <w:t>.</w:t>
      </w:r>
    </w:p>
    <w:p w14:paraId="0A864DED" w14:textId="77777777" w:rsidR="008B05EA" w:rsidRDefault="008B05EA" w:rsidP="008B05EA">
      <w:pPr>
        <w:pStyle w:val="P68B1DB1-Normal4"/>
        <w:ind w:left="426" w:right="175"/>
        <w:jc w:val="both"/>
      </w:pPr>
      <w:r>
        <w:t xml:space="preserve">Die ANS bleiben während der Dauer der Abordnung bei ihrem Arbeitgeber angestellt und erhalten ihre Bezüge von diesem. Zudem bleiben sie während der Abordnung ihrem nationalen Sozialversicherungssystem angeschlossen. </w:t>
      </w:r>
    </w:p>
    <w:p w14:paraId="5D682ACD" w14:textId="77777777" w:rsidR="008B05EA" w:rsidRDefault="008B05EA" w:rsidP="008B05EA">
      <w:pPr>
        <w:pStyle w:val="P68B1DB1-Normal4"/>
        <w:ind w:left="426" w:right="175"/>
        <w:jc w:val="both"/>
      </w:pPr>
      <w:r>
        <w:t xml:space="preserve">Mit Ausnahme der unentgeltlich abgeordneten Sachverständigen können den ANS, die die Bedingungen nach Artikel 17 des ANS-Beschlusses erfüllen, Tagegelder gezahlt werden. </w:t>
      </w:r>
    </w:p>
    <w:p w14:paraId="003EF309" w14:textId="77777777" w:rsidR="008B05EA" w:rsidRDefault="008B05EA" w:rsidP="008B05EA">
      <w:pPr>
        <w:ind w:left="426" w:right="175"/>
        <w:jc w:val="both"/>
        <w:rPr>
          <w:sz w:val="22"/>
        </w:rPr>
      </w:pPr>
    </w:p>
    <w:p w14:paraId="09FE5DB7" w14:textId="77777777" w:rsidR="008B05EA" w:rsidRDefault="008B05EA" w:rsidP="008B05EA">
      <w:pPr>
        <w:pStyle w:val="P68B1DB1-Normal4"/>
        <w:ind w:left="426" w:right="175"/>
        <w:jc w:val="both"/>
      </w:pPr>
      <w:r>
        <w:t>Während der Abordnung unterliegen die ANS den in den Artikeln 6 und 7 des ANS-Beschlusses vorgesehenen Verpflichtungen zur Vertraulichkeit, zur Loyalität und zum Ausschluss von Interessenkonflikten.</w:t>
      </w:r>
    </w:p>
    <w:p w14:paraId="7E5DE6DB" w14:textId="3773E182" w:rsidR="008B05EA" w:rsidRDefault="008B05EA" w:rsidP="008B05EA">
      <w:pPr>
        <w:pStyle w:val="P68B1DB1-Normal7"/>
        <w:ind w:left="426" w:right="175"/>
        <w:jc w:val="both"/>
      </w:pPr>
      <w:r>
        <w:t xml:space="preserve">Bei unvollständigen oder falschen Angaben kann die Bewerbung </w:t>
      </w:r>
      <w:r w:rsidR="00F64C81">
        <w:t>annuliert</w:t>
      </w:r>
      <w:r>
        <w:t xml:space="preserve"> werden.</w:t>
      </w:r>
    </w:p>
    <w:p w14:paraId="736E62AC" w14:textId="77777777" w:rsidR="008B05EA" w:rsidRDefault="008B05EA" w:rsidP="008B05EA">
      <w:pPr>
        <w:ind w:left="426" w:right="175"/>
        <w:jc w:val="both"/>
        <w:rPr>
          <w:sz w:val="22"/>
        </w:rPr>
      </w:pPr>
    </w:p>
    <w:p w14:paraId="6CCC4C9A" w14:textId="77777777" w:rsidR="008B05EA" w:rsidRDefault="008B05EA" w:rsidP="008B05EA">
      <w:pPr>
        <w:pStyle w:val="P68B1DB1-Normal4"/>
        <w:ind w:left="426" w:right="175"/>
        <w:jc w:val="both"/>
      </w:pPr>
      <w:r>
        <w:t xml:space="preserve">Bedienstete, die in eine </w:t>
      </w:r>
      <w:r>
        <w:rPr>
          <w:b/>
        </w:rPr>
        <w:t>Delegation der Europäischen Union</w:t>
      </w:r>
      <w:r>
        <w:t xml:space="preserve"> entsandt werden, benötigen eine Sicherheitsüberprüfung (bis zum Geheimhaltungsgrad SECRET UE/EU SECRET gemäß dem Beschluss (EU, Euratom) 2015/444 der Kommission vom 13. März 2015 (ABl. L 72 vom 17.3.2015, S. 53)).</w:t>
      </w:r>
    </w:p>
    <w:p w14:paraId="74A3B457" w14:textId="2FA5BF2F" w:rsidR="008B05EA" w:rsidRDefault="00F64C81" w:rsidP="008B05EA">
      <w:pPr>
        <w:pStyle w:val="P68B1DB1-Normal4"/>
        <w:ind w:left="426"/>
        <w:jc w:val="both"/>
      </w:pPr>
      <w:r>
        <w:t>A</w:t>
      </w:r>
      <w:r w:rsidR="008B05EA">
        <w:t xml:space="preserve">usgewählte Bewerber </w:t>
      </w:r>
      <w:r>
        <w:t>sind</w:t>
      </w:r>
      <w:r w:rsidR="008B05EA">
        <w:t xml:space="preserve"> verpflichtet, das Überprüfungsverfahren einzuleiten, bevor die Abordnung bestätigt wird.</w:t>
      </w:r>
    </w:p>
    <w:p w14:paraId="474A6C4F" w14:textId="77777777" w:rsidR="008B05EA" w:rsidRDefault="008B05EA" w:rsidP="008B05EA"/>
    <w:p w14:paraId="0D29F289" w14:textId="77777777" w:rsidR="008B05EA" w:rsidRDefault="008B05EA" w:rsidP="008B05EA">
      <w:pPr>
        <w:pStyle w:val="P68B1DB1-Normal1"/>
        <w:tabs>
          <w:tab w:val="left" w:pos="426"/>
        </w:tabs>
      </w:pPr>
      <w:r>
        <w:t>5.</w:t>
      </w:r>
      <w:r>
        <w:tab/>
      </w:r>
      <w:r>
        <w:rPr>
          <w:u w:val="single"/>
        </w:rPr>
        <w:t>Verarbeitung personenbezogener Daten</w:t>
      </w:r>
    </w:p>
    <w:p w14:paraId="1D4A3176" w14:textId="77777777" w:rsidR="008B05EA" w:rsidRDefault="008B05EA" w:rsidP="008B05EA"/>
    <w:p w14:paraId="42583E7B" w14:textId="76C38FD2" w:rsidR="008B05EA" w:rsidRDefault="008B05EA" w:rsidP="008B05EA">
      <w:pPr>
        <w:pStyle w:val="P68B1DB1-Normal4"/>
        <w:ind w:left="426" w:right="176"/>
        <w:jc w:val="both"/>
      </w:pPr>
      <w:r>
        <w:t xml:space="preserve">Für </w:t>
      </w:r>
      <w:r w:rsidR="00F64C81">
        <w:t>Auswahl</w:t>
      </w:r>
      <w:r>
        <w:t>, Abordnung und Beendigung der Abordnung eines</w:t>
      </w:r>
      <w:r w:rsidR="00F64C81">
        <w:t>/r</w:t>
      </w:r>
      <w:r>
        <w:t xml:space="preserve"> nationalen Sachverständigen müssen die Kommission (die zuständigen Dienststellen </w:t>
      </w:r>
      <w:r w:rsidR="00F64C81">
        <w:t>von</w:t>
      </w:r>
      <w:r>
        <w:t xml:space="preserve"> GD HR, GD BUDG, PMO und die betreffende GD) personenbezogene Daten der zu entsendenden Person unter der Verantwortung des Referatsleiters der GD HR.DDG.B4 verarbeiten. Die Datenverarbeitung unterliegt dem ANS-Beschluss sowie der Verordnung </w:t>
      </w:r>
      <w:r>
        <w:rPr>
          <w:rFonts w:eastAsia="Calibri"/>
        </w:rPr>
        <w:t>(EU) 2018/1725</w:t>
      </w:r>
      <w:r>
        <w:t xml:space="preserve">. </w:t>
      </w:r>
    </w:p>
    <w:p w14:paraId="4E61BA84" w14:textId="77777777" w:rsidR="008B05EA" w:rsidRDefault="008B05EA" w:rsidP="008B05EA">
      <w:pPr>
        <w:pStyle w:val="P68B1DB1-Normal4"/>
        <w:ind w:left="426" w:right="176"/>
        <w:jc w:val="both"/>
      </w:pPr>
      <w:r>
        <w:t>Die Daten werden von den zuständigen Dienststellen nach der Abordnung zehn Jahre lang aufbewahrt (2 Jahre bei nicht ausgewählten oder nicht abgeordneten Sachverständigen).</w:t>
      </w:r>
    </w:p>
    <w:p w14:paraId="163D3EE2" w14:textId="77777777" w:rsidR="008B05EA" w:rsidRDefault="008B05EA" w:rsidP="008B05EA">
      <w:pPr>
        <w:pStyle w:val="P68B1DB1-Normal4"/>
        <w:ind w:left="426" w:right="176"/>
        <w:jc w:val="both"/>
      </w:pPr>
      <w:r>
        <w:t>Als „betroffene Person“ gemäß Kapitel III (Artikel 14–25) der Verordnung (EU) 2018/1725 genießen Sie besondere Rechte, insbesondere das Recht auf Einsicht, Berichtigung oder Löschung Ihrer personenbezogenen Daten, sowie das Recht, die Verarbeitung Ihrer personenbezogenen Daten zu beschränken. Gegebenenfalls haben Sie auch das Recht auf Widerspruch gegen die Verarbeitung oder das Recht auf Datenübertragbarkeit.</w:t>
      </w:r>
    </w:p>
    <w:p w14:paraId="46A23147" w14:textId="52CAF5BD" w:rsidR="008B05EA" w:rsidRDefault="008B05EA" w:rsidP="008B05EA">
      <w:pPr>
        <w:pStyle w:val="P68B1DB1-Normal4"/>
        <w:ind w:left="426" w:right="175"/>
        <w:jc w:val="both"/>
      </w:pPr>
      <w:r>
        <w:t>Zur Wahrnehmung Ihrer Rechte können Sie sich an den Daten</w:t>
      </w:r>
      <w:r w:rsidR="00F64C81">
        <w:t>verantwortlichen</w:t>
      </w:r>
      <w:r>
        <w:t xml:space="preserve"> bzw. im Konfliktfall an den Datenschutzbeauftragten</w:t>
      </w:r>
      <w:r w:rsidR="00F64C81">
        <w:t xml:space="preserve"> wenden.</w:t>
      </w:r>
      <w:r>
        <w:t xml:space="preserve"> Erforderlichenfalls können Sie sich auch an den Europäischen Datenschutzbeauftragten wenden. Ihre Kontaktdaten sind nachstehend aufgeführt.</w:t>
      </w:r>
    </w:p>
    <w:p w14:paraId="57494E14" w14:textId="77777777" w:rsidR="008B05EA" w:rsidRDefault="008B05EA" w:rsidP="008B05EA">
      <w:pPr>
        <w:ind w:left="426" w:right="175"/>
        <w:jc w:val="both"/>
        <w:rPr>
          <w:sz w:val="22"/>
        </w:rPr>
      </w:pPr>
    </w:p>
    <w:p w14:paraId="32453493" w14:textId="77777777" w:rsidR="008B05EA" w:rsidRDefault="008B05EA" w:rsidP="008B05EA">
      <w:pPr>
        <w:pStyle w:val="P68B1DB1-Normal8"/>
        <w:ind w:left="426" w:right="176"/>
      </w:pPr>
      <w:r>
        <w:lastRenderedPageBreak/>
        <w:t>Kontaktdaten</w:t>
      </w:r>
    </w:p>
    <w:p w14:paraId="23FEC70B" w14:textId="77777777" w:rsidR="008B05EA" w:rsidRDefault="008B05EA" w:rsidP="008B05EA">
      <w:pPr>
        <w:ind w:left="426" w:right="176"/>
        <w:rPr>
          <w:sz w:val="22"/>
        </w:rPr>
      </w:pPr>
    </w:p>
    <w:p w14:paraId="0026AA18" w14:textId="77777777" w:rsidR="008B05EA" w:rsidRDefault="008B05EA" w:rsidP="008B05EA">
      <w:pPr>
        <w:pStyle w:val="P68B1DB1-Normal2"/>
        <w:numPr>
          <w:ilvl w:val="0"/>
          <w:numId w:val="1"/>
        </w:numPr>
        <w:tabs>
          <w:tab w:val="left" w:pos="426"/>
        </w:tabs>
        <w:spacing w:line="276" w:lineRule="auto"/>
        <w:ind w:left="426" w:right="176" w:firstLine="0"/>
        <w:jc w:val="both"/>
      </w:pPr>
      <w:r>
        <w:t>Datenverantwortlicher</w:t>
      </w:r>
    </w:p>
    <w:p w14:paraId="66581DED" w14:textId="77777777" w:rsidR="008B05EA" w:rsidRDefault="008B05EA" w:rsidP="008B05EA">
      <w:pPr>
        <w:pStyle w:val="P68B1DB1-Normal4"/>
        <w:tabs>
          <w:tab w:val="left" w:pos="709"/>
        </w:tabs>
        <w:ind w:left="709" w:right="176"/>
        <w:jc w:val="both"/>
      </w:pPr>
      <w:r>
        <w:t>Wenn Sie Ihre Rechte gemäß der Verordnung (EU) 2018/1725 ausüben, Kommentare, Fragen oder Bedenken mitteilen oder eine Beschwerde bezüglich der Erhebung und Verwendung Ihrer personenbezogenen Daten vorbringen möchten, wenden Sie sich bitte an den Datenverantwortlichen HR.DDG.B.4</w:t>
      </w:r>
      <w:hyperlink r:id="rId11" w:history="1">
        <w:r>
          <w:rPr>
            <w:color w:val="0000FF"/>
            <w:u w:val="single"/>
          </w:rPr>
          <w:t>,</w:t>
        </w:r>
      </w:hyperlink>
      <w:r>
        <w:t xml:space="preserve"> HR-MAIL-B4@ec.europa.eu.</w:t>
      </w:r>
    </w:p>
    <w:p w14:paraId="5D810AAD" w14:textId="77777777" w:rsidR="008B05EA" w:rsidRDefault="008B05EA" w:rsidP="008B05EA">
      <w:pPr>
        <w:ind w:left="426" w:right="176"/>
        <w:jc w:val="both"/>
        <w:rPr>
          <w:sz w:val="22"/>
        </w:rPr>
      </w:pPr>
    </w:p>
    <w:p w14:paraId="3A83878F" w14:textId="77777777" w:rsidR="008B05EA" w:rsidRDefault="008B05EA" w:rsidP="008B05EA">
      <w:pPr>
        <w:pStyle w:val="P68B1DB1-Normal2"/>
        <w:numPr>
          <w:ilvl w:val="0"/>
          <w:numId w:val="1"/>
        </w:numPr>
        <w:spacing w:line="276" w:lineRule="auto"/>
        <w:ind w:left="425" w:right="176" w:firstLine="0"/>
        <w:jc w:val="both"/>
      </w:pPr>
      <w:r>
        <w:t>Der Datenschutzbeauftragte (DSB) der Kommission</w:t>
      </w:r>
    </w:p>
    <w:p w14:paraId="62F44453" w14:textId="77777777" w:rsidR="008B05EA" w:rsidRDefault="008B05EA" w:rsidP="008B05EA">
      <w:pPr>
        <w:pStyle w:val="P68B1DB1-Normal4"/>
        <w:ind w:left="709" w:right="176"/>
        <w:jc w:val="both"/>
      </w:pPr>
      <w:r>
        <w:t>Für Fragen im Zusammenhang mit der Verarbeitung Ihrer personenbezogenen Daten gemäß der Verordnung (EU</w:t>
      </w:r>
      <w:r>
        <w:rPr>
          <w:u w:val="single"/>
        </w:rPr>
        <w:t xml:space="preserve">) </w:t>
      </w:r>
      <w:r>
        <w:t>2018/1725 können Sie sich an den Datenschutzbeauftragten (</w:t>
      </w:r>
      <w:hyperlink r:id="rId12" w:history="1">
        <w:r>
          <w:rPr>
            <w:color w:val="0000FF"/>
            <w:u w:val="single"/>
          </w:rPr>
          <w:t>DATA-PROTECTION-OFFICER@ec.europa.eu</w:t>
        </w:r>
      </w:hyperlink>
      <w:r>
        <w:t>) wenden.</w:t>
      </w:r>
    </w:p>
    <w:p w14:paraId="4FEE1A04" w14:textId="77777777" w:rsidR="008B05EA" w:rsidRDefault="008B05EA" w:rsidP="008B05EA">
      <w:pPr>
        <w:ind w:left="426" w:right="176"/>
        <w:jc w:val="both"/>
        <w:rPr>
          <w:sz w:val="22"/>
        </w:rPr>
      </w:pPr>
    </w:p>
    <w:p w14:paraId="7C68DA93" w14:textId="77777777" w:rsidR="008B05EA" w:rsidRDefault="008B05EA" w:rsidP="008B05EA">
      <w:pPr>
        <w:pStyle w:val="P68B1DB1-Normal2"/>
        <w:numPr>
          <w:ilvl w:val="0"/>
          <w:numId w:val="1"/>
        </w:numPr>
        <w:spacing w:line="276" w:lineRule="auto"/>
        <w:ind w:left="425" w:right="176" w:firstLine="0"/>
        <w:jc w:val="both"/>
      </w:pPr>
      <w:r>
        <w:t>Europäischer Datenschutzbeauftragter</w:t>
      </w:r>
    </w:p>
    <w:p w14:paraId="5D963269" w14:textId="0375FB26" w:rsidR="008B05EA" w:rsidRPr="00F64C81" w:rsidRDefault="008B05EA" w:rsidP="008B05EA">
      <w:pPr>
        <w:pStyle w:val="P68B1DB1-Normal4"/>
        <w:ind w:left="709" w:right="176"/>
        <w:jc w:val="both"/>
      </w:pPr>
      <w:r w:rsidRPr="00F64C81">
        <w:t>Wenn Sie der Auffassung sind, dass Ihre Rechte gemäß der Verordnung (EU) 2018/1725 bei der Verarbeitung Ihrer personenbezogenen Daten durch den Datenverantwortlichen nicht gewahrt wurden, können Sie beim Europäischen Datenschutzbeauftragten (</w:t>
      </w:r>
      <w:hyperlink r:id="rId13" w:history="1">
        <w:r w:rsidRPr="00F64C81">
          <w:rPr>
            <w:color w:val="0000FF"/>
          </w:rPr>
          <w:t>edps@edps.europa.eu</w:t>
        </w:r>
      </w:hyperlink>
      <w:r w:rsidRPr="00F64C81">
        <w:t>) Beschwerde einlegen.</w:t>
      </w:r>
    </w:p>
    <w:p w14:paraId="6618CD78" w14:textId="77777777" w:rsidR="008B05EA" w:rsidRPr="00F64C81" w:rsidRDefault="008B05EA" w:rsidP="008B05EA">
      <w:pPr>
        <w:pStyle w:val="P68B1DB1-Normal4"/>
        <w:ind w:left="709"/>
        <w:jc w:val="both"/>
      </w:pPr>
      <w:r w:rsidRPr="00F64C81">
        <w:t>Hinweis für Bewerberinnen und Bewerber aus Drittländern: die Angaben zur Person können bei Bedarf überprüft werden.</w:t>
      </w:r>
    </w:p>
    <w:p w14:paraId="608F60F0" w14:textId="77777777" w:rsidR="0092264D" w:rsidRPr="00F64C81" w:rsidRDefault="00DA5596"/>
    <w:sectPr w:rsidR="0092264D" w:rsidRPr="00F64C81">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D5841" w14:textId="77777777" w:rsidR="00E80D91" w:rsidRDefault="00E80D91" w:rsidP="008B05EA">
      <w:r>
        <w:separator/>
      </w:r>
    </w:p>
  </w:endnote>
  <w:endnote w:type="continuationSeparator" w:id="0">
    <w:p w14:paraId="67A941B6" w14:textId="77777777" w:rsidR="00E80D91" w:rsidRDefault="00E80D91" w:rsidP="008B0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B65B" w14:textId="77777777" w:rsidR="0085757F" w:rsidRDefault="008B05EA">
    <w:pPr>
      <w:pStyle w:val="P68B1DB1-Footer9"/>
      <w:jc w:val="right"/>
    </w:pPr>
    <w: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B8E92" w14:textId="77777777" w:rsidR="00E80D91" w:rsidRDefault="00E80D91" w:rsidP="008B05EA">
      <w:r>
        <w:separator/>
      </w:r>
    </w:p>
  </w:footnote>
  <w:footnote w:type="continuationSeparator" w:id="0">
    <w:p w14:paraId="5A63435E" w14:textId="77777777" w:rsidR="00E80D91" w:rsidRDefault="00E80D91" w:rsidP="008B05EA">
      <w:r>
        <w:continuationSeparator/>
      </w:r>
    </w:p>
  </w:footnote>
  <w:footnote w:id="1">
    <w:p w14:paraId="27BC4F54" w14:textId="77777777" w:rsidR="005F53A2" w:rsidRDefault="005F53A2" w:rsidP="005F53A2">
      <w:pPr>
        <w:pStyle w:val="FootnoteText"/>
        <w:ind w:right="1175"/>
        <w:jc w:val="both"/>
        <w:rPr>
          <w:color w:val="FF0000"/>
        </w:rPr>
      </w:pPr>
      <w:r>
        <w:rPr>
          <w:rStyle w:val="FootnoteReference"/>
        </w:rPr>
        <w:footnoteRef/>
      </w:r>
      <w:r>
        <w:t xml:space="preserve"> Die Angaben zum Datum des Dienstantritts und zur Dauer der Abordnung sind vorläufig (Art. 4 des Beschlusses über abgeordnete nationale Sachverständige (ANS)). </w:t>
      </w:r>
    </w:p>
    <w:p w14:paraId="50779AC9" w14:textId="7E3C0B00" w:rsidR="005F53A2" w:rsidRPr="005F53A2" w:rsidRDefault="005F53A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9761E"/>
    <w:multiLevelType w:val="hybridMultilevel"/>
    <w:tmpl w:val="82267B42"/>
    <w:lvl w:ilvl="0" w:tplc="9F9C8E54">
      <w:numFmt w:val="bullet"/>
      <w:lvlText w:val="•"/>
      <w:lvlJc w:val="left"/>
      <w:pPr>
        <w:ind w:left="1065" w:hanging="705"/>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26B2211"/>
    <w:multiLevelType w:val="hybridMultilevel"/>
    <w:tmpl w:val="3C1C9062"/>
    <w:lvl w:ilvl="0" w:tplc="092AF728">
      <w:start w:val="2"/>
      <w:numFmt w:val="bullet"/>
      <w:lvlText w:val="-"/>
      <w:lvlJc w:val="left"/>
      <w:pPr>
        <w:ind w:left="1069" w:hanging="360"/>
      </w:pPr>
      <w:rPr>
        <w:rFonts w:ascii="Times New Roman" w:eastAsia="Times New Roman" w:hAnsi="Times New Roman" w:cs="Times New Roman"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3" w15:restartNumberingAfterBreak="0">
    <w:nsid w:val="537C0790"/>
    <w:multiLevelType w:val="hybridMultilevel"/>
    <w:tmpl w:val="B882EBEA"/>
    <w:lvl w:ilvl="0" w:tplc="9F9C8E54">
      <w:numFmt w:val="bullet"/>
      <w:lvlText w:val="•"/>
      <w:lvlJc w:val="left"/>
      <w:pPr>
        <w:ind w:left="1065" w:hanging="705"/>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338927180">
    <w:abstractNumId w:val="1"/>
  </w:num>
  <w:num w:numId="2" w16cid:durableId="1002705674">
    <w:abstractNumId w:val="2"/>
  </w:num>
  <w:num w:numId="3" w16cid:durableId="1667394397">
    <w:abstractNumId w:val="3"/>
  </w:num>
  <w:num w:numId="4" w16cid:durableId="1827360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EA"/>
    <w:rsid w:val="000B3CEF"/>
    <w:rsid w:val="001726B8"/>
    <w:rsid w:val="001912B5"/>
    <w:rsid w:val="002A41B9"/>
    <w:rsid w:val="00482103"/>
    <w:rsid w:val="00486FDB"/>
    <w:rsid w:val="004B4EDF"/>
    <w:rsid w:val="005A59F5"/>
    <w:rsid w:val="005F53A2"/>
    <w:rsid w:val="008B05EA"/>
    <w:rsid w:val="00DA5596"/>
    <w:rsid w:val="00E80D91"/>
    <w:rsid w:val="00F64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43CFAE"/>
  <w15:chartTrackingRefBased/>
  <w15:docId w15:val="{17B26C5C-760C-4C92-B781-2F36DDD20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5EA"/>
    <w:pPr>
      <w:spacing w:after="0" w:line="240" w:lineRule="auto"/>
    </w:pPr>
    <w:rPr>
      <w:rFonts w:ascii="Times New Roman" w:eastAsia="Times New Roman" w:hAnsi="Times New Roman" w:cs="Times New Roman"/>
      <w:sz w:val="24"/>
      <w:szCs w:val="20"/>
      <w:lang w:val="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05EA"/>
    <w:pPr>
      <w:spacing w:after="0" w:line="240" w:lineRule="auto"/>
    </w:pPr>
    <w:rPr>
      <w:szCs w:val="20"/>
      <w:lang w:val="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8B05EA"/>
    <w:rPr>
      <w:sz w:val="20"/>
    </w:rPr>
  </w:style>
  <w:style w:type="character" w:customStyle="1" w:styleId="FootnoteTextChar">
    <w:name w:val="Footnote Text Char"/>
    <w:basedOn w:val="DefaultParagraphFont"/>
    <w:link w:val="FootnoteText"/>
    <w:rsid w:val="008B05EA"/>
    <w:rPr>
      <w:rFonts w:ascii="Times New Roman" w:eastAsia="Times New Roman" w:hAnsi="Times New Roman" w:cs="Times New Roman"/>
      <w:sz w:val="20"/>
      <w:szCs w:val="20"/>
      <w:lang w:val="de"/>
    </w:rPr>
  </w:style>
  <w:style w:type="character" w:styleId="FootnoteReference">
    <w:name w:val="footnote reference"/>
    <w:rsid w:val="008B05EA"/>
    <w:rPr>
      <w:vertAlign w:val="superscript"/>
    </w:rPr>
  </w:style>
  <w:style w:type="character" w:styleId="Strong">
    <w:name w:val="Strong"/>
    <w:uiPriority w:val="22"/>
    <w:qFormat/>
    <w:rsid w:val="008B05EA"/>
    <w:rPr>
      <w:b/>
    </w:rPr>
  </w:style>
  <w:style w:type="paragraph" w:styleId="ListParagraph">
    <w:name w:val="List Paragraph"/>
    <w:basedOn w:val="Normal"/>
    <w:uiPriority w:val="34"/>
    <w:qFormat/>
    <w:rsid w:val="008B05EA"/>
    <w:pPr>
      <w:ind w:left="720"/>
      <w:contextualSpacing/>
    </w:pPr>
  </w:style>
  <w:style w:type="paragraph" w:customStyle="1" w:styleId="P68B1DB1-Normal1">
    <w:name w:val="P68B1DB1-Normal1"/>
    <w:basedOn w:val="Normal"/>
    <w:rsid w:val="008B05EA"/>
    <w:rPr>
      <w:b/>
    </w:rPr>
  </w:style>
  <w:style w:type="paragraph" w:customStyle="1" w:styleId="P68B1DB1-Normal2">
    <w:name w:val="P68B1DB1-Normal2"/>
    <w:basedOn w:val="Normal"/>
    <w:rsid w:val="008B05EA"/>
    <w:rPr>
      <w:b/>
      <w:sz w:val="22"/>
    </w:rPr>
  </w:style>
  <w:style w:type="paragraph" w:customStyle="1" w:styleId="P68B1DB1-Normal3">
    <w:name w:val="P68B1DB1-Normal3"/>
    <w:basedOn w:val="Normal"/>
    <w:rsid w:val="008B05EA"/>
    <w:rPr>
      <w:color w:val="00B050"/>
    </w:rPr>
  </w:style>
  <w:style w:type="paragraph" w:customStyle="1" w:styleId="P68B1DB1-Normal4">
    <w:name w:val="P68B1DB1-Normal4"/>
    <w:basedOn w:val="Normal"/>
    <w:rsid w:val="008B05EA"/>
    <w:rPr>
      <w:sz w:val="22"/>
    </w:rPr>
  </w:style>
  <w:style w:type="paragraph" w:customStyle="1" w:styleId="P68B1DB1-ListParagraph5">
    <w:name w:val="P68B1DB1-ListParagraph5"/>
    <w:basedOn w:val="ListParagraph"/>
    <w:rsid w:val="008B05EA"/>
    <w:rPr>
      <w:color w:val="00B050"/>
    </w:rPr>
  </w:style>
  <w:style w:type="paragraph" w:customStyle="1" w:styleId="P68B1DB1-Normal6">
    <w:name w:val="P68B1DB1-Normal6"/>
    <w:basedOn w:val="Normal"/>
    <w:rsid w:val="008B05EA"/>
    <w:rPr>
      <w:sz w:val="22"/>
      <w:u w:val="single"/>
    </w:rPr>
  </w:style>
  <w:style w:type="paragraph" w:customStyle="1" w:styleId="P68B1DB1-Normal7">
    <w:name w:val="P68B1DB1-Normal7"/>
    <w:basedOn w:val="Normal"/>
    <w:rsid w:val="008B05EA"/>
    <w:rPr>
      <w:rFonts w:eastAsia="Calibri"/>
      <w:sz w:val="22"/>
    </w:rPr>
  </w:style>
  <w:style w:type="paragraph" w:customStyle="1" w:styleId="P68B1DB1-Normal8">
    <w:name w:val="P68B1DB1-Normal8"/>
    <w:basedOn w:val="Normal"/>
    <w:rsid w:val="008B05EA"/>
    <w:rPr>
      <w:b/>
      <w:sz w:val="22"/>
      <w:u w:val="single"/>
    </w:rPr>
  </w:style>
  <w:style w:type="paragraph" w:customStyle="1" w:styleId="P68B1DB1-Footer9">
    <w:name w:val="P68B1DB1-Footer9"/>
    <w:basedOn w:val="Footer"/>
    <w:rsid w:val="008B05EA"/>
    <w:pPr>
      <w:tabs>
        <w:tab w:val="clear" w:pos="4680"/>
        <w:tab w:val="clear" w:pos="9360"/>
        <w:tab w:val="center" w:pos="4536"/>
        <w:tab w:val="right" w:pos="9072"/>
      </w:tabs>
    </w:pPr>
    <w:rPr>
      <w:sz w:val="16"/>
    </w:rPr>
  </w:style>
  <w:style w:type="paragraph" w:styleId="Footer">
    <w:name w:val="footer"/>
    <w:basedOn w:val="Normal"/>
    <w:link w:val="FooterChar"/>
    <w:uiPriority w:val="99"/>
    <w:semiHidden/>
    <w:unhideWhenUsed/>
    <w:rsid w:val="008B05EA"/>
    <w:pPr>
      <w:tabs>
        <w:tab w:val="center" w:pos="4680"/>
        <w:tab w:val="right" w:pos="9360"/>
      </w:tabs>
    </w:pPr>
  </w:style>
  <w:style w:type="character" w:customStyle="1" w:styleId="FooterChar">
    <w:name w:val="Footer Char"/>
    <w:basedOn w:val="DefaultParagraphFont"/>
    <w:link w:val="Footer"/>
    <w:uiPriority w:val="99"/>
    <w:semiHidden/>
    <w:rsid w:val="008B05EA"/>
    <w:rPr>
      <w:rFonts w:ascii="Times New Roman" w:eastAsia="Times New Roman" w:hAnsi="Times New Roman" w:cs="Times New Roman"/>
      <w:sz w:val="24"/>
      <w:szCs w:val="20"/>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civil_service/job/sne/index_en.htm" TargetMode="External"/><Relationship Id="rId4" Type="http://schemas.openxmlformats.org/officeDocument/2006/relationships/settings" Target="settings.xml"/><Relationship Id="rId9" Type="http://schemas.openxmlformats.org/officeDocument/2006/relationships/hyperlink" Target="http://europass.cedefop.europa.eu/en/documents/curriculum-vita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7A0B9-6793-408B-91EC-229523DE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1166</Words>
  <Characters>8774</Characters>
  <Application>Microsoft Office Word</Application>
  <DocSecurity>0</DocSecurity>
  <Lines>194</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KAPINGA Sylvia (HERA-EXT)</dc:creator>
  <cp:keywords/>
  <dc:description/>
  <cp:lastModifiedBy>JADOT Catherine (HR)</cp:lastModifiedBy>
  <cp:revision>3</cp:revision>
  <dcterms:created xsi:type="dcterms:W3CDTF">2023-03-30T13:14:00Z</dcterms:created>
  <dcterms:modified xsi:type="dcterms:W3CDTF">2023-07-07T15:13:00Z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2023-03-29T12:38:00Z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c1dc108f-03a7-4455-88ac-7c023054d79c</vt:lpwstr>
  </property>
  <property fmtid="{D5CDD505-2E9C-101B-9397-08002B2CF9AE}" pid="8" name="MSIP_Label_6bd9ddd1-4d20-43f6-abfa-fc3c07406f94_ContentBits">
    <vt:lpwstr>0</vt:lpwstr>
  </property>
</Properties>
</file>