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D654A">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D654A">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D654A">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D654A">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D654A">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D654A"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149265D" w:rsidR="00546DB1" w:rsidRPr="00546DB1" w:rsidRDefault="00687FEB" w:rsidP="005F6927">
                <w:pPr>
                  <w:tabs>
                    <w:tab w:val="left" w:pos="426"/>
                  </w:tabs>
                  <w:rPr>
                    <w:bCs/>
                    <w:lang w:val="en-IE" w:eastAsia="en-GB"/>
                  </w:rPr>
                </w:pPr>
                <w:r w:rsidRPr="00687FEB">
                  <w:rPr>
                    <w:bCs/>
                    <w:lang w:eastAsia="en-GB"/>
                  </w:rPr>
                  <w:t>INTPA E2</w:t>
                </w:r>
              </w:p>
            </w:tc>
          </w:sdtContent>
        </w:sdt>
      </w:tr>
      <w:tr w:rsidR="00546DB1" w:rsidRPr="009F216F"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9CB42E9" w:rsidR="00546DB1" w:rsidRPr="009F216F" w:rsidRDefault="004D5AEA" w:rsidP="005F6927">
                <w:pPr>
                  <w:tabs>
                    <w:tab w:val="left" w:pos="426"/>
                  </w:tabs>
                  <w:rPr>
                    <w:bCs/>
                    <w:lang w:eastAsia="en-GB"/>
                  </w:rPr>
                </w:pPr>
                <w:r>
                  <w:rPr>
                    <w:bCs/>
                    <w:lang w:eastAsia="en-GB"/>
                  </w:rPr>
                  <w:t>407602</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BD03EC1" w:rsidR="00546DB1" w:rsidRPr="009F216F" w:rsidRDefault="00687FEB" w:rsidP="005F6927">
                <w:pPr>
                  <w:tabs>
                    <w:tab w:val="left" w:pos="426"/>
                  </w:tabs>
                  <w:rPr>
                    <w:bCs/>
                    <w:lang w:eastAsia="en-GB"/>
                  </w:rPr>
                </w:pPr>
                <w:r>
                  <w:rPr>
                    <w:bCs/>
                    <w:lang w:eastAsia="en-GB"/>
                  </w:rPr>
                  <w:t>Laura ATIENZA</w:t>
                </w:r>
              </w:p>
            </w:sdtContent>
          </w:sdt>
          <w:p w14:paraId="227D6F6E" w14:textId="472F8FC8" w:rsidR="00546DB1" w:rsidRPr="009F216F" w:rsidRDefault="001D654A"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687FEB">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sdtContent>
            </w:sdt>
          </w:p>
          <w:p w14:paraId="4128A55A" w14:textId="05F35D8E" w:rsidR="00546DB1" w:rsidRPr="00546DB1" w:rsidRDefault="001D654A"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687FEB">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687FEB">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532E69F8" w:rsidR="00546DB1" w:rsidRPr="00546DB1" w:rsidRDefault="001D654A" w:rsidP="005F6927">
            <w:pPr>
              <w:tabs>
                <w:tab w:val="left" w:pos="426"/>
              </w:tabs>
              <w:rPr>
                <w:bCs/>
                <w:lang w:eastAsia="en-GB"/>
              </w:rPr>
            </w:pPr>
            <w:sdt>
              <w:sdtPr>
                <w:rPr>
                  <w:bCs/>
                  <w:szCs w:val="24"/>
                  <w:lang w:eastAsia="en-GB"/>
                </w:rPr>
                <w:id w:val="269588133"/>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1"/>
                  <w14:checkedState w14:val="2612" w14:font="MS Gothic"/>
                  <w14:uncheckedState w14:val="2610" w14:font="MS Gothic"/>
                </w14:checkbox>
              </w:sdtPr>
              <w:sdtEndPr/>
              <w:sdtContent>
                <w:r w:rsidR="00687FEB">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54A614C5" w:rsidR="00546DB1" w:rsidRPr="00546DB1" w:rsidRDefault="001D654A"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687FEB">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1D654A"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1D654A"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1D654A"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AF226AD" w:rsidR="00546DB1" w:rsidRPr="00546DB1" w:rsidRDefault="001D654A" w:rsidP="00803007">
            <w:pPr>
              <w:tabs>
                <w:tab w:val="left" w:pos="426"/>
              </w:tabs>
              <w:rPr>
                <w:bCs/>
                <w:szCs w:val="24"/>
                <w:lang w:eastAsia="en-GB"/>
              </w:rPr>
            </w:pPr>
            <w:sdt>
              <w:sdtPr>
                <w:rPr>
                  <w:bCs/>
                  <w:szCs w:val="24"/>
                  <w:lang w:eastAsia="en-GB"/>
                </w:rPr>
                <w:id w:val="127444912"/>
                <w14:checkbox>
                  <w14:checked w14:val="1"/>
                  <w14:checkedState w14:val="2612" w14:font="MS Gothic"/>
                  <w14:uncheckedState w14:val="2610" w14:font="MS Gothic"/>
                </w14:checkbox>
              </w:sdtPr>
              <w:sdtEndPr/>
              <w:sdtContent>
                <w:r w:rsidR="007913DD">
                  <w:rPr>
                    <w:rFonts w:ascii="MS Gothic" w:eastAsia="MS Gothic" w:hAnsi="MS Gothic" w:hint="eastAsia"/>
                    <w:bCs/>
                    <w:szCs w:val="24"/>
                    <w:lang w:eastAsia="en-GB"/>
                  </w:rPr>
                  <w:t>☒</w:t>
                </w:r>
              </w:sdtContent>
            </w:sdt>
            <w:r w:rsidR="00546DB1" w:rsidRPr="00546DB1">
              <w:rPr>
                <w:bCs/>
                <w:szCs w:val="24"/>
                <w:lang w:eastAsia="en-GB"/>
              </w:rPr>
              <w:tab/>
              <w:t>folgender zwischenstaatlicher Organisationen bewerben:</w:t>
            </w:r>
            <w:r w:rsidR="007913DD">
              <w:rPr>
                <w:bCs/>
                <w:szCs w:val="24"/>
                <w:lang w:eastAsia="en-GB"/>
              </w:rPr>
              <w:t xml:space="preserve"> </w:t>
            </w:r>
            <w:sdt>
              <w:sdtPr>
                <w:rPr>
                  <w:bCs/>
                  <w:szCs w:val="24"/>
                  <w:lang w:eastAsia="en-GB"/>
                </w:rPr>
                <w:id w:val="1349070026"/>
                <w:placeholder>
                  <w:docPart w:val="543206CDC8504A138F18556824F42109"/>
                </w:placeholder>
              </w:sdtPr>
              <w:sdtEndPr/>
              <w:sdtContent>
                <w:r w:rsidR="007913DD">
                  <w:rPr>
                    <w:b/>
                    <w:lang w:val="en-US" w:eastAsia="en-GB"/>
                  </w:rPr>
                  <w:t>WEF, EBRD, WB, ITC</w:t>
                </w:r>
                <w:r w:rsidR="007913DD">
                  <w:rPr>
                    <w:lang w:val="en-US" w:eastAsia="en-GB"/>
                  </w:rPr>
                  <w:t xml:space="preserve">   </w:t>
                </w:r>
              </w:sdtContent>
            </w:sdt>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426E6255" w:rsidR="00546DB1" w:rsidRPr="00546DB1" w:rsidRDefault="001D654A"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sidR="00687FEB">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6DD1EEA" w14:textId="73E04EB2" w:rsidR="00803007" w:rsidRPr="00765626" w:rsidRDefault="00687FEB" w:rsidP="00803007">
          <w:pPr>
            <w:rPr>
              <w:lang w:eastAsia="en-GB"/>
            </w:rPr>
          </w:pPr>
          <w:r w:rsidRPr="00765626">
            <w:rPr>
              <w:lang w:eastAsia="en-GB"/>
            </w:rPr>
            <w:t>Das Referat E2 ist zuständig für mikroökonomische Analyse, Investitionsklima, Privatsektor, Handel und Beschäftigung. Wir sind ein Team von 36 Personen und vier</w:t>
          </w:r>
          <w:r w:rsidR="00765626">
            <w:rPr>
              <w:lang w:eastAsia="en-GB"/>
            </w:rPr>
            <w:t xml:space="preserve"> </w:t>
          </w:r>
          <w:r w:rsidR="00660CDD">
            <w:rPr>
              <w:lang w:eastAsia="en-GB"/>
            </w:rPr>
            <w:t>Fachgruppen</w:t>
          </w:r>
          <w:r w:rsidRPr="00765626">
            <w:rPr>
              <w:lang w:eastAsia="en-GB"/>
            </w:rPr>
            <w:t>. Wir arbeiten in Teams und verfolgen einen professionellen und offenen Ansatz</w:t>
          </w:r>
          <w:r w:rsidR="00660CDD">
            <w:rPr>
              <w:lang w:eastAsia="en-GB"/>
            </w:rPr>
            <w:t xml:space="preserve"> </w:t>
          </w:r>
          <w:r w:rsidR="00660CDD">
            <w:t xml:space="preserve">für unsere Arbeit. Wir sind </w:t>
          </w:r>
          <w:r w:rsidR="00660CDD" w:rsidRPr="00765626">
            <w:t>Teil</w:t>
          </w:r>
          <w:r w:rsidR="00660CDD">
            <w:t xml:space="preserve"> der Direktion E, </w:t>
          </w:r>
          <w:r w:rsidR="00660CDD" w:rsidRPr="00765626">
            <w:t xml:space="preserve">die für </w:t>
          </w:r>
          <w:r w:rsidR="00660CDD">
            <w:t xml:space="preserve">nachhaltiges Finanzwesen, Investitionen und Arbeitsplätze, sowie Wirtschaft </w:t>
          </w:r>
          <w:proofErr w:type="gramStart"/>
          <w:r w:rsidR="00660CDD">
            <w:t>im Dienste</w:t>
          </w:r>
          <w:proofErr w:type="gramEnd"/>
          <w:r w:rsidR="00660CDD">
            <w:t xml:space="preserve"> der Menschen zuständig ist.</w:t>
          </w:r>
        </w:p>
      </w:sdtContent>
    </w:sdt>
    <w:p w14:paraId="3862387A" w14:textId="77777777" w:rsidR="00803007" w:rsidRPr="00765626" w:rsidRDefault="00803007" w:rsidP="00803007">
      <w:pPr>
        <w:pStyle w:val="ListNumber"/>
        <w:numPr>
          <w:ilvl w:val="0"/>
          <w:numId w:val="0"/>
        </w:numPr>
        <w:ind w:left="709" w:hanging="709"/>
        <w:rPr>
          <w:b/>
          <w:bCs/>
          <w:lang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lastRenderedPageBreak/>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4422F2AD" w:rsidR="00803007" w:rsidRPr="009F216F" w:rsidRDefault="00687FEB" w:rsidP="00803007">
          <w:pPr>
            <w:rPr>
              <w:lang w:eastAsia="en-GB"/>
            </w:rPr>
          </w:pPr>
          <w:r w:rsidRPr="00765626">
            <w:rPr>
              <w:lang w:eastAsia="en-GB"/>
            </w:rPr>
            <w:t xml:space="preserve">Wir schlagen eine anspruchsvolle Position in INTPA E2 in der für das Engagement des Privatsektors zuständigen Fachgruppe vor. Der/die Bewerber/in wird zur Arbeit des Teams im Bereich des Engagements des Privatsektors beitragen. </w:t>
          </w:r>
          <w:r w:rsidR="00015A6A">
            <w:rPr>
              <w:lang w:eastAsia="en-GB"/>
            </w:rPr>
            <w:t>Die genaue U</w:t>
          </w:r>
          <w:r w:rsidRPr="00765626">
            <w:rPr>
              <w:lang w:eastAsia="en-GB"/>
            </w:rPr>
            <w:t xml:space="preserve">nterstützung </w:t>
          </w:r>
          <w:r w:rsidR="00015A6A">
            <w:rPr>
              <w:lang w:eastAsia="en-GB"/>
            </w:rPr>
            <w:t xml:space="preserve">hängt </w:t>
          </w:r>
          <w:r w:rsidRPr="00765626">
            <w:rPr>
              <w:lang w:eastAsia="en-GB"/>
            </w:rPr>
            <w:t xml:space="preserve">insbesondere </w:t>
          </w:r>
          <w:r w:rsidR="00015A6A">
            <w:rPr>
              <w:lang w:eastAsia="en-GB"/>
            </w:rPr>
            <w:t>von dem</w:t>
          </w:r>
          <w:r w:rsidR="00752DA1">
            <w:rPr>
              <w:lang w:eastAsia="en-GB"/>
            </w:rPr>
            <w:t xml:space="preserve"> </w:t>
          </w:r>
          <w:r w:rsidRPr="00765626">
            <w:rPr>
              <w:lang w:eastAsia="en-GB"/>
            </w:rPr>
            <w:t>Profil/Fachwissen des</w:t>
          </w:r>
          <w:r w:rsidR="00660CDD">
            <w:rPr>
              <w:lang w:eastAsia="en-GB"/>
            </w:rPr>
            <w:t>/der</w:t>
          </w:r>
          <w:r w:rsidRPr="00765626">
            <w:rPr>
              <w:lang w:eastAsia="en-GB"/>
            </w:rPr>
            <w:t xml:space="preserve"> Bewerbers</w:t>
          </w:r>
          <w:r w:rsidR="00660CDD">
            <w:rPr>
              <w:lang w:eastAsia="en-GB"/>
            </w:rPr>
            <w:t>/in</w:t>
          </w:r>
          <w:r w:rsidRPr="00765626">
            <w:rPr>
              <w:lang w:eastAsia="en-GB"/>
            </w:rPr>
            <w:t xml:space="preserve"> und der Arbeitsteilung innerhalb des Teams</w:t>
          </w:r>
          <w:r w:rsidR="00015A6A">
            <w:rPr>
              <w:lang w:eastAsia="en-GB"/>
            </w:rPr>
            <w:t xml:space="preserve"> ab</w:t>
          </w:r>
          <w:r w:rsidRPr="00765626">
            <w:rPr>
              <w:lang w:eastAsia="en-GB"/>
            </w:rPr>
            <w:t xml:space="preserve">: die Umsetzung des Programms des EU-Afrika-Wirtschaftsforums (EABF), die Geschäftsbeziehungen zwischen der EU und den LAK-Staaten, die Umsetzung der Global Gateway Business Advisory Group (GG BAG), die Unterstützung geografischer Kolleginnen und Kollegen und der EU-Delegationen bei der Ermittlung und Zusammenarbeit mit  </w:t>
          </w:r>
          <w:proofErr w:type="spellStart"/>
          <w:r w:rsidRPr="00765626">
            <w:rPr>
              <w:lang w:eastAsia="en-GB"/>
            </w:rPr>
            <w:t>Privatsektor</w:t>
          </w:r>
          <w:r w:rsidR="00015A6A">
            <w:rPr>
              <w:lang w:eastAsia="en-GB"/>
            </w:rPr>
            <w:t>akteuren</w:t>
          </w:r>
          <w:proofErr w:type="spellEnd"/>
          <w:r w:rsidRPr="00765626">
            <w:rPr>
              <w:lang w:eastAsia="en-GB"/>
            </w:rPr>
            <w:t xml:space="preserve"> der EU sowie bei der Entwicklung von Geschäftsinformationen über den </w:t>
          </w:r>
          <w:r w:rsidR="00015A6A">
            <w:rPr>
              <w:lang w:eastAsia="en-GB"/>
            </w:rPr>
            <w:t>EU-Privatsektor</w:t>
          </w:r>
          <w:r w:rsidRPr="00765626">
            <w:rPr>
              <w:lang w:eastAsia="en-GB"/>
            </w:rPr>
            <w:t xml:space="preserve"> in Drittländern. Der ANS sorgt für die Koordinierung und Zusammenarbeit mit einschlägigen internen und externen Interessenträgern, einschließlich der zuständigen Generaldirektionen und des EAD, der Partnerländer und </w:t>
          </w:r>
          <w:r w:rsidR="00015A6A">
            <w:rPr>
              <w:lang w:eastAsia="en-GB"/>
            </w:rPr>
            <w:t xml:space="preserve">der </w:t>
          </w:r>
          <w:proofErr w:type="spellStart"/>
          <w:r w:rsidRPr="00765626">
            <w:rPr>
              <w:lang w:eastAsia="en-GB"/>
            </w:rPr>
            <w:t>Privatsektor</w:t>
          </w:r>
          <w:r w:rsidR="00015A6A">
            <w:rPr>
              <w:lang w:eastAsia="en-GB"/>
            </w:rPr>
            <w:t>organisationen</w:t>
          </w:r>
          <w:proofErr w:type="spellEnd"/>
          <w:r w:rsidRPr="00765626">
            <w:rPr>
              <w:lang w:eastAsia="en-GB"/>
            </w:rPr>
            <w:t xml:space="preserve"> aus der EU und den Partnerländern.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2387419D" w14:textId="27246572" w:rsidR="00803007" w:rsidRPr="009F216F" w:rsidRDefault="00687FEB" w:rsidP="00687FEB">
          <w:pPr>
            <w:pStyle w:val="ListNumber"/>
            <w:numPr>
              <w:ilvl w:val="0"/>
              <w:numId w:val="0"/>
            </w:numPr>
            <w:rPr>
              <w:b/>
              <w:bCs/>
              <w:lang w:eastAsia="en-GB"/>
            </w:rPr>
          </w:pPr>
          <w:r w:rsidRPr="000E5DC5">
            <w:t>Wir suchen einen Bewerber/eine Bewerberin, der</w:t>
          </w:r>
          <w:r w:rsidR="00015A6A">
            <w:t>/</w:t>
          </w:r>
          <w:proofErr w:type="gramStart"/>
          <w:r w:rsidR="00015A6A">
            <w:t>die</w:t>
          </w:r>
          <w:r w:rsidRPr="000E5DC5">
            <w:t xml:space="preserve"> Interesse</w:t>
          </w:r>
          <w:proofErr w:type="gramEnd"/>
          <w:r w:rsidRPr="000E5DC5">
            <w:t xml:space="preserve"> daran hat, der G</w:t>
          </w:r>
          <w:r w:rsidR="00015A6A">
            <w:t>eneraldirektion</w:t>
          </w:r>
          <w:r w:rsidRPr="000E5DC5">
            <w:t xml:space="preserve"> Internationale Partnerschaft bei der Kommission beizutreten, und bereit ist, in einem dynamischen Team eine anspruchsvolle Position einzunehmen. Der</w:t>
          </w:r>
          <w:r w:rsidR="00015A6A">
            <w:t>/</w:t>
          </w:r>
          <w:proofErr w:type="gramStart"/>
          <w:r w:rsidR="00015A6A">
            <w:t>die</w:t>
          </w:r>
          <w:r w:rsidRPr="000E5DC5">
            <w:t xml:space="preserve"> Kandidat</w:t>
          </w:r>
          <w:proofErr w:type="gramEnd"/>
          <w:r w:rsidR="00015A6A">
            <w:t>/in</w:t>
          </w:r>
          <w:r w:rsidRPr="000E5DC5">
            <w:t xml:space="preserve"> sollte fließend Englisch sprechen und daran interessiert sein, zu lernen und sich an ein multikulturelles Umfeld anzupassen. Praktische Kenntnisse in französischer und/oder spanischer Sprache</w:t>
          </w:r>
          <w:r w:rsidR="00015A6A">
            <w:t>sind von Vorteil</w:t>
          </w:r>
          <w:r w:rsidRPr="000E5DC5">
            <w:t>. Erfahrungen mit der Zusammenarbeit mit dem Privatsektor, Unternehmen, Unternehmensverbänden und -netzwerken sowie mit Finanzinstituten werden von Vorteil sein</w:t>
          </w:r>
          <w:r>
            <w:t>.</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w:t>
      </w:r>
      <w:r w:rsidRPr="007C07D8">
        <w:rPr>
          <w:lang w:eastAsia="en-GB"/>
        </w:rPr>
        <w:lastRenderedPageBreak/>
        <w:t>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2"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xml:space="preserve">. Dies gilt insbesondere für die Vertraulichkeit und </w:t>
      </w:r>
      <w:r w:rsidRPr="007716E4">
        <w:rPr>
          <w:lang w:eastAsia="en-GB"/>
        </w:rPr>
        <w:lastRenderedPageBreak/>
        <w:t>Sicherheit dieser Daten.</w:t>
      </w:r>
      <w:r>
        <w:rPr>
          <w:lang w:eastAsia="en-GB"/>
        </w:rPr>
        <w:t xml:space="preserve"> </w:t>
      </w:r>
      <w:r w:rsidRPr="007716E4">
        <w:t>Bevor Sie sich bewerben, lesen Sie bitte die beigefügte Datenschutzerklärung.</w:t>
      </w:r>
    </w:p>
    <w:sectPr w:rsidR="007716E4" w:rsidRPr="007716E4">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457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15A6A"/>
    <w:rsid w:val="000331EC"/>
    <w:rsid w:val="000D7B5E"/>
    <w:rsid w:val="001203F8"/>
    <w:rsid w:val="001D654A"/>
    <w:rsid w:val="002F7504"/>
    <w:rsid w:val="0035094A"/>
    <w:rsid w:val="003874E2"/>
    <w:rsid w:val="004D5AEA"/>
    <w:rsid w:val="00546DB1"/>
    <w:rsid w:val="00660CDD"/>
    <w:rsid w:val="00687FEB"/>
    <w:rsid w:val="006F44C9"/>
    <w:rsid w:val="00752DA1"/>
    <w:rsid w:val="00765626"/>
    <w:rsid w:val="007716E4"/>
    <w:rsid w:val="007913DD"/>
    <w:rsid w:val="007C07D8"/>
    <w:rsid w:val="007D0EC6"/>
    <w:rsid w:val="00803007"/>
    <w:rsid w:val="0089735C"/>
    <w:rsid w:val="008D52CF"/>
    <w:rsid w:val="009442BE"/>
    <w:rsid w:val="009F216F"/>
    <w:rsid w:val="00EC5C6B"/>
    <w:rsid w:val="00F422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ropa.eu/europass/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766236"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766236"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766236"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766236" w:rsidRDefault="00DB168D" w:rsidP="00DB168D">
          <w:pPr>
            <w:pStyle w:val="6801C21AD23447B88917F1258506DBA11"/>
          </w:pPr>
          <w:r>
            <w:rPr>
              <w:b/>
            </w:rPr>
            <w:t xml:space="preserve">     </w:t>
          </w:r>
        </w:p>
      </w:docPartBody>
    </w:docPart>
    <w:docPart>
      <w:docPartPr>
        <w:name w:val="543206CDC8504A138F18556824F42109"/>
        <w:category>
          <w:name w:val="General"/>
          <w:gallery w:val="placeholder"/>
        </w:category>
        <w:types>
          <w:type w:val="bbPlcHdr"/>
        </w:types>
        <w:behaviors>
          <w:behavior w:val="content"/>
        </w:behaviors>
        <w:guid w:val="{69C44E9A-EDD0-48FD-8A24-ACFDD4DC4735}"/>
      </w:docPartPr>
      <w:docPartBody>
        <w:p w:rsidR="00157C5D" w:rsidRDefault="008A1A20" w:rsidP="008A1A20">
          <w:pPr>
            <w:pStyle w:val="543206CDC8504A138F18556824F42109"/>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D0F02"/>
    <w:multiLevelType w:val="multilevel"/>
    <w:tmpl w:val="EFCCF1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8667185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57C5D"/>
    <w:rsid w:val="00766236"/>
    <w:rsid w:val="008A1A20"/>
    <w:rsid w:val="008A7C76"/>
    <w:rsid w:val="008D04E3"/>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A1A20"/>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 w:type="paragraph" w:customStyle="1" w:styleId="543206CDC8504A138F18556824F42109">
    <w:name w:val="543206CDC8504A138F18556824F42109"/>
    <w:rsid w:val="008A1A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910</Words>
  <Characters>6211</Characters>
  <Application>Microsoft Office Word</Application>
  <DocSecurity>4</DocSecurity>
  <PresentationFormat>Microsoft Word 14.0</PresentationFormat>
  <Lines>172</Lines>
  <Paragraphs>90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2</cp:revision>
  <dcterms:created xsi:type="dcterms:W3CDTF">2023-07-12T13:19:00Z</dcterms:created>
  <dcterms:modified xsi:type="dcterms:W3CDTF">2023-07-12T13:19:00Z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